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ind w:firstLine="800" w:firstLineChars="250"/>
        <w:jc w:val="center"/>
        <w:rPr>
          <w:rFonts w:hint="eastAsia" w:ascii="方正小标宋简体" w:hAnsi="宋体" w:eastAsia="方正小标宋简体" w:cs="宋体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28"/>
          <w:szCs w:val="28"/>
        </w:rPr>
        <w:t>附表1：秭归县2016年度事业单位公开引进人员岗位计划表</w:t>
      </w:r>
    </w:p>
    <w:bookmarkEnd w:id="0"/>
    <w:tbl>
      <w:tblPr>
        <w:tblStyle w:val="3"/>
        <w:tblpPr w:leftFromText="180" w:rightFromText="180" w:vertAnchor="page" w:horzAnchor="margin" w:tblpY="2962"/>
        <w:tblW w:w="100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441"/>
        <w:gridCol w:w="1261"/>
        <w:gridCol w:w="721"/>
        <w:gridCol w:w="1802"/>
        <w:gridCol w:w="1441"/>
        <w:gridCol w:w="2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主管单位</w:t>
            </w: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资格条件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秭归县人力资源和社会保障局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秭归县社会保险事业管理局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信息管理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数据库技术、计算机系统维护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全日制普通高校一本及以上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秭归县农业局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秭归县动物疫病预防控制中心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实验室检测员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动物医学类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全日制普通高校一本及以上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秭归县国土资源局</w:t>
            </w:r>
          </w:p>
        </w:tc>
        <w:tc>
          <w:tcPr>
            <w:tcW w:w="1441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秭归县地质灾害应急中心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地质灾害群测群防管理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地质工程、地质学、测绘工程、                                                                                                                                                                                                   环境科学、环境工程、水利水电工程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全日制普通高校一本及以上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秭归县国土整治局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国土整治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土地资源管理、测绘工程、土木工程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全日制普通高校一本及以上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秭归县广播电影电视局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秭归人民广播电台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记者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新闻学、广播电视新闻学、广播电视编导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全日制普通高校一本及以上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秭归县卫生与计划生育局</w:t>
            </w: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秭归县人民医院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临床诊疗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全日制普通高校一本及以上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最低服务期5年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医学影像、医学影像学、医学影像技术</w:t>
            </w: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秭归县中医医院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临床医学、中西医临床医学</w:t>
            </w: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中医临床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中医学、中西医临床医学</w:t>
            </w: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秭归县妇幼保健院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秭归县乡镇卫生院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中医临床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中医学、中医</w:t>
            </w: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药学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药学</w:t>
            </w: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医学检验技术、医学检验</w:t>
            </w: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医学影像技术、医学影像、医学影像学</w:t>
            </w: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口腔医学、口腔医学技术</w:t>
            </w: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秭归县教育局</w:t>
            </w: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秭归县第一中学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语文教师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汉语言文学、汉语言文学教育</w:t>
            </w: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全日制普通高校一本及以上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1、具有高级中学教师资格；   </w:t>
            </w: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2、语文教师普通话为二甲以上，其他学科教师普通话为二乙以上；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3、最低服务期5年　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数学教师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数学、应用数学、数学与应用数学</w:t>
            </w:r>
          </w:p>
        </w:tc>
        <w:tc>
          <w:tcPr>
            <w:tcW w:w="14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英语教师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</w:t>
            </w:r>
          </w:p>
        </w:tc>
        <w:tc>
          <w:tcPr>
            <w:tcW w:w="14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物理教师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物理学、物理学教育</w:t>
            </w:r>
          </w:p>
        </w:tc>
        <w:tc>
          <w:tcPr>
            <w:tcW w:w="14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生物教师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生物科学</w:t>
            </w:r>
          </w:p>
        </w:tc>
        <w:tc>
          <w:tcPr>
            <w:tcW w:w="14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音乐教师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音乐教育、音乐学</w:t>
            </w:r>
          </w:p>
        </w:tc>
        <w:tc>
          <w:tcPr>
            <w:tcW w:w="14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秭归县第二高级中学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语文教师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汉语言文学、汉语言文学教育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全日制普通高校一本及以上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1、具有高级中学教师资格；   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2、语文教师普通话为二甲以上，其他学科教师普通话为二乙以上；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3、最低服务期5年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数学教师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数学、应用数学、数学与应用数学</w:t>
            </w:r>
          </w:p>
        </w:tc>
        <w:tc>
          <w:tcPr>
            <w:tcW w:w="14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英语教师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</w:t>
            </w:r>
          </w:p>
        </w:tc>
        <w:tc>
          <w:tcPr>
            <w:tcW w:w="14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物理教师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物理学、 </w:t>
            </w:r>
            <w:r>
              <w:rPr>
                <w:rFonts w:hint="eastAsia" w:ascii="宋体" w:hAnsi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t>物理学教育</w:t>
            </w:r>
          </w:p>
        </w:tc>
        <w:tc>
          <w:tcPr>
            <w:tcW w:w="14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历史教师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历史学</w:t>
            </w:r>
          </w:p>
        </w:tc>
        <w:tc>
          <w:tcPr>
            <w:tcW w:w="14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信息技术教师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计算科学技术、计算机科学教育</w:t>
            </w:r>
          </w:p>
        </w:tc>
        <w:tc>
          <w:tcPr>
            <w:tcW w:w="14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储备人才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城市规划2名、旅游类1名、电子商务1名、物流类1名、路桥类1名、交通运输1名、金融类4名、光机电类2名、外贸类1名、证券类1名、考古类1名、环境监测1名、工程管理1名、地质类1名、土木工程1名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全日制普通高校一本及以上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E7E52"/>
    <w:rsid w:val="193E7E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2016-03-08T01:27:00Z</dcterms:created>
  <dc:creator>Acer</dc:creator>
  <cp:lastModifiedBy>Acer</cp:lastModifiedBy>
  <dcterms:modified xsi:type="dcterms:W3CDTF">2016-03-08T01:28:11Z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