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仿宋_GB2312"/>
          <w:spacing w:val="-20"/>
          <w:sz w:val="32"/>
          <w:szCs w:val="32"/>
        </w:rPr>
      </w:pPr>
      <w:r>
        <w:rPr>
          <w:rFonts w:hint="eastAsia" w:ascii="仿宋_GB2312" w:eastAsia="仿宋_GB2312"/>
          <w:spacing w:val="-20"/>
          <w:sz w:val="32"/>
          <w:szCs w:val="32"/>
        </w:rPr>
        <w:t>附件</w:t>
      </w:r>
      <w:r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pacing w:val="-20"/>
          <w:sz w:val="32"/>
          <w:szCs w:val="32"/>
        </w:rPr>
        <w:t>：</w:t>
      </w:r>
    </w:p>
    <w:p>
      <w:pPr>
        <w:spacing w:line="560" w:lineRule="exact"/>
        <w:jc w:val="center"/>
        <w:rPr>
          <w:rFonts w:hint="eastAsia" w:ascii="方正小标宋简体" w:hAnsi="华文中宋" w:eastAsia="方正小标宋简体" w:cs="Dotum"/>
          <w:sz w:val="36"/>
          <w:szCs w:val="36"/>
          <w:lang w:eastAsia="zh-CN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2016年</w:t>
      </w:r>
      <w:r>
        <w:rPr>
          <w:rFonts w:hint="eastAsia" w:ascii="方正小标宋简体" w:hAnsi="华文中宋" w:eastAsia="方正小标宋简体" w:cs="宋体"/>
          <w:sz w:val="36"/>
          <w:szCs w:val="36"/>
          <w:lang w:eastAsia="zh-CN"/>
        </w:rPr>
        <w:t>江西省引进</w:t>
      </w:r>
      <w:r>
        <w:rPr>
          <w:rFonts w:hint="eastAsia" w:ascii="方正小标宋简体" w:hAnsi="华文中宋" w:eastAsia="方正小标宋简体" w:cs="Dotum"/>
          <w:sz w:val="36"/>
          <w:szCs w:val="36"/>
        </w:rPr>
        <w:t>高</w:t>
      </w:r>
      <w:r>
        <w:rPr>
          <w:rFonts w:hint="eastAsia" w:ascii="方正小标宋简体" w:hAnsi="华文中宋" w:eastAsia="方正小标宋简体" w:cs="宋体"/>
          <w:sz w:val="36"/>
          <w:szCs w:val="36"/>
        </w:rPr>
        <w:t>层</w:t>
      </w:r>
      <w:r>
        <w:rPr>
          <w:rFonts w:hint="eastAsia" w:ascii="方正小标宋简体" w:hAnsi="华文中宋" w:eastAsia="方正小标宋简体" w:cs="Dotum"/>
          <w:sz w:val="36"/>
          <w:szCs w:val="36"/>
        </w:rPr>
        <w:t>次人才</w:t>
      </w:r>
      <w:r>
        <w:rPr>
          <w:rFonts w:hint="eastAsia" w:ascii="方正小标宋简体" w:hAnsi="华文中宋" w:eastAsia="方正小标宋简体" w:cs="Dotum"/>
          <w:sz w:val="36"/>
          <w:szCs w:val="36"/>
          <w:lang w:eastAsia="zh-CN"/>
        </w:rPr>
        <w:t>（北京）</w:t>
      </w:r>
    </w:p>
    <w:p>
      <w:pPr>
        <w:spacing w:line="560" w:lineRule="exact"/>
        <w:jc w:val="center"/>
        <w:rPr>
          <w:rFonts w:hint="eastAsia" w:ascii="方正小标宋简体" w:hAnsi="华文中宋" w:eastAsia="方正小标宋简体" w:cs="Dotum"/>
          <w:sz w:val="36"/>
          <w:szCs w:val="36"/>
          <w:lang w:eastAsia="zh-CN"/>
        </w:rPr>
      </w:pPr>
      <w:r>
        <w:rPr>
          <w:rFonts w:hint="eastAsia" w:ascii="方正小标宋简体" w:hAnsi="华文中宋" w:eastAsia="方正小标宋简体" w:cs="Dotum"/>
          <w:sz w:val="36"/>
          <w:szCs w:val="36"/>
          <w:lang w:eastAsia="zh-CN"/>
        </w:rPr>
        <w:t>专场招聘会参会单位信息表</w:t>
      </w:r>
    </w:p>
    <w:p>
      <w:pPr>
        <w:spacing w:line="240" w:lineRule="exact"/>
        <w:rPr>
          <w:rFonts w:hint="eastAsia" w:ascii="黑体" w:hAnsi="华文中宋" w:eastAsia="黑体" w:cs="Dotum"/>
          <w:sz w:val="36"/>
          <w:szCs w:val="36"/>
        </w:rPr>
      </w:pPr>
    </w:p>
    <w:tbl>
      <w:tblPr>
        <w:tblStyle w:val="4"/>
        <w:tblW w:w="8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397"/>
        <w:gridCol w:w="843"/>
        <w:gridCol w:w="540"/>
        <w:gridCol w:w="418"/>
        <w:gridCol w:w="3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18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单位名称</w:t>
            </w:r>
          </w:p>
        </w:tc>
        <w:tc>
          <w:tcPr>
            <w:tcW w:w="239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江西中医药高等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专科学校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单位性质</w:t>
            </w:r>
          </w:p>
        </w:tc>
        <w:tc>
          <w:tcPr>
            <w:tcW w:w="38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联系地址</w:t>
            </w:r>
          </w:p>
        </w:tc>
        <w:tc>
          <w:tcPr>
            <w:tcW w:w="239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江西省抚州市赣东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大道1111号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邮    编</w:t>
            </w:r>
          </w:p>
        </w:tc>
        <w:tc>
          <w:tcPr>
            <w:tcW w:w="38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344000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18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联 系 人</w:t>
            </w:r>
          </w:p>
        </w:tc>
        <w:tc>
          <w:tcPr>
            <w:tcW w:w="239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徐宜兵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办公电话</w:t>
            </w:r>
          </w:p>
        </w:tc>
        <w:tc>
          <w:tcPr>
            <w:tcW w:w="38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0794-8222370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8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手    机</w:t>
            </w:r>
          </w:p>
        </w:tc>
        <w:tc>
          <w:tcPr>
            <w:tcW w:w="239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13879481789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电子邮箱</w:t>
            </w:r>
          </w:p>
        </w:tc>
        <w:tc>
          <w:tcPr>
            <w:tcW w:w="38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xuyibing63@163.com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9" w:hRule="atLeast"/>
        </w:trPr>
        <w:tc>
          <w:tcPr>
            <w:tcW w:w="118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单位简介</w:t>
            </w:r>
          </w:p>
        </w:tc>
        <w:tc>
          <w:tcPr>
            <w:tcW w:w="7597" w:type="dxa"/>
            <w:gridSpan w:val="5"/>
            <w:vAlign w:val="top"/>
          </w:tcPr>
          <w:p>
            <w:pPr>
              <w:spacing w:before="156" w:beforeLines="50" w:line="400" w:lineRule="exact"/>
              <w:ind w:firstLine="560" w:firstLineChars="200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江西中医药高等专科学校创建于1986年，是国家中医药管理局重点建设的新型特色高等院校。学校坐落于江西省抚州市区，共有两个校区。学校逐步形成了以中医药专科教育为主体，学历教育、继续教育和社会培训相结合的办学体系。开设中医学（中医临床方向）、中医学（中医全科医学方向）、中医学（中西医结合方向）、中医骨伤、针灸推拿、医疗保险实务、康复治疗技术、医疗美容技术、中药、中药制药技术、药物制剂技术、药物制剂技术（药剂设备维护与管理方向）、医药营销、护理、助产等专业方向，近四年来，学校毕业生就业率均在90%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岗位名称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条件要求（专业、学历、学位、职称等）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人数</w:t>
            </w:r>
          </w:p>
        </w:tc>
        <w:tc>
          <w:tcPr>
            <w:tcW w:w="33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工作生活待遇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教学与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科研</w:t>
            </w:r>
          </w:p>
        </w:tc>
        <w:tc>
          <w:tcPr>
            <w:tcW w:w="3240" w:type="dxa"/>
            <w:gridSpan w:val="2"/>
            <w:textDirection w:val="lrTb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中医内科学，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全日制博士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学历、博士学位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1</w:t>
            </w:r>
          </w:p>
        </w:tc>
        <w:tc>
          <w:tcPr>
            <w:tcW w:w="33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按抚州市引进高层次人才办法执行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18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教学与</w:t>
            </w: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科研</w:t>
            </w:r>
          </w:p>
        </w:tc>
        <w:tc>
          <w:tcPr>
            <w:tcW w:w="3240" w:type="dxa"/>
            <w:gridSpan w:val="2"/>
            <w:textDirection w:val="lrTb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中医针灸学，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全日制博士</w:t>
            </w: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学历、博士学位</w:t>
            </w:r>
          </w:p>
        </w:tc>
        <w:tc>
          <w:tcPr>
            <w:tcW w:w="958" w:type="dxa"/>
            <w:gridSpan w:val="2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399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按抚州市引进高层次人才办法执行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教学与</w:t>
            </w: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科研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中药学，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全日制博士</w:t>
            </w: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学历、博士学位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39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按抚州市引进高层次人才办法执行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教学与</w:t>
            </w: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科研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儿科学，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全日制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硕士研究生</w:t>
            </w: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学历、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硕士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学位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及以上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39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考试进编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教学与</w:t>
            </w: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科研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临床检验诊断学，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全日制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硕士研究生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学历、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硕士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学位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及以上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39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考试进编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教学与</w:t>
            </w: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科研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护理学，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全日制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研究生硕士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学历、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硕士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学位</w:t>
            </w: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及以上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39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eastAsia="zh-CN"/>
              </w:rPr>
              <w:t>考试进编</w:t>
            </w: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both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spacing w:line="560" w:lineRule="exact"/>
      </w:pPr>
      <w:bookmarkStart w:id="0" w:name="_GoBack"/>
      <w:bookmarkEnd w:id="0"/>
    </w:p>
    <w:sectPr>
      <w:pgSz w:w="11850" w:h="16783"/>
      <w:pgMar w:top="1644" w:right="1644" w:bottom="1644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庞中华简体 V2007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Dotu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庞中华简体 V2007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B78DB"/>
    <w:rsid w:val="0408229C"/>
    <w:rsid w:val="184C15E4"/>
    <w:rsid w:val="19A15260"/>
    <w:rsid w:val="2E5B78DB"/>
    <w:rsid w:val="5A275922"/>
    <w:rsid w:val="6B2852C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2016-09-09T03:29:00Z</dcterms:created>
  <dc:creator>Administrator</dc:creator>
  <cp:lastModifiedBy>Administrator</cp:lastModifiedBy>
  <cp:lastPrinted>2016-09-09T03:39:00Z</cp:lastPrinted>
  <dcterms:modified xsi:type="dcterms:W3CDTF">2016-09-09T07:31:28Z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