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" w:hAnsi="宋体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560" w:lineRule="exact"/>
        <w:jc w:val="center"/>
        <w:rPr>
          <w:rFonts w:hint="eastAsia" w:ascii="黑体" w:hAnsi="宋体" w:eastAsia="黑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40"/>
          <w:szCs w:val="40"/>
        </w:rPr>
        <w:t>泸县农林局直接考核招聘事业单位工作人员岗位要求表</w:t>
      </w:r>
      <w:bookmarkEnd w:id="0"/>
    </w:p>
    <w:tbl>
      <w:tblPr>
        <w:tblStyle w:val="5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599"/>
        <w:gridCol w:w="1013"/>
        <w:gridCol w:w="1032"/>
        <w:gridCol w:w="2315"/>
        <w:gridCol w:w="1372"/>
        <w:gridCol w:w="1032"/>
        <w:gridCol w:w="1206"/>
        <w:gridCol w:w="1825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专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5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农林局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泸县农产品质量安全监督检验检测站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应用化学、无机化学、分析化学、有机化学、化学生物学、化学、植物病理学、农药学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硕士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最低服务年限为5年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C2F52"/>
    <w:rsid w:val="6A1C2F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2017-11-02T02:34:00Z</dcterms:created>
  <dc:creator>Administrator</dc:creator>
  <cp:lastModifiedBy>Administrator</cp:lastModifiedBy>
  <dcterms:modified xsi:type="dcterms:W3CDTF">2017-11-02T02:34:55Z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