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仿宋_GB2312" w:eastAsia="仿宋_GB2312" w:cs="仿宋_GB2312"/>
          <w:sz w:val="19"/>
          <w:szCs w:val="19"/>
        </w:rPr>
        <w:t>序号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岗位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招聘人数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学历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专业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其他条件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第七师国库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5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全日制本科及以上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财经、金融类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5"/>
          <w:szCs w:val="15"/>
        </w:rPr>
        <w:t>年龄在30周岁以下。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2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第七师PPP管理中心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全日制本科及以上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9"/>
          <w:szCs w:val="19"/>
        </w:rPr>
        <w:t>财经、工程管理类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eastAsia="仿宋_GB2312" w:cs="仿宋_GB2312"/>
          <w:sz w:val="15"/>
          <w:szCs w:val="15"/>
        </w:rPr>
        <w:t>年龄在30周岁以下，男性。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2018-01-29T07:08:27Z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