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hint="eastAsia" w:ascii="黑体" w:hAnsi="黑体" w:eastAsia="黑体" w:cs="黑体"/>
          <w:kern w:val="2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bidi="ar-SA"/>
        </w:rPr>
        <w:t>附件2：</w:t>
      </w:r>
    </w:p>
    <w:p>
      <w:pPr>
        <w:spacing w:line="480" w:lineRule="exact"/>
        <w:jc w:val="center"/>
        <w:rPr>
          <w:rFonts w:hint="eastAsia" w:ascii="方正小标宋简体" w:eastAsia="方正小标宋简体"/>
          <w:w w:val="9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 w:bidi="ar-SA"/>
        </w:rPr>
        <w:t xml:space="preserve">  </w:t>
      </w: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eastAsia="zh-CN" w:bidi="ar-SA"/>
        </w:rPr>
        <w:t>沙坡头区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bidi="ar-SA"/>
        </w:rPr>
        <w:t>纪委监委公开选调机关工作人员</w:t>
      </w:r>
      <w:r>
        <w:rPr>
          <w:rFonts w:hint="eastAsia" w:ascii="方正小标宋简体" w:eastAsia="方正小标宋简体"/>
          <w:w w:val="90"/>
          <w:sz w:val="36"/>
          <w:szCs w:val="36"/>
        </w:rPr>
        <w:t>资历量化表</w:t>
      </w:r>
    </w:p>
    <w:bookmarkEnd w:id="0"/>
    <w:p>
      <w:pPr>
        <w:spacing w:line="640" w:lineRule="exact"/>
        <w:ind w:firstLine="240" w:firstLineChars="1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报名人员（签名）：                                           年   月   日</w:t>
      </w:r>
    </w:p>
    <w:tbl>
      <w:tblPr>
        <w:tblStyle w:val="4"/>
        <w:tblW w:w="91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06"/>
        <w:gridCol w:w="4661"/>
        <w:gridCol w:w="728"/>
        <w:gridCol w:w="75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序号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评价要素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要   素   项   目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分值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得分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cs="宋体"/>
                <w:b/>
                <w:sz w:val="24"/>
                <w:lang w:bidi="ar-SA"/>
              </w:rPr>
            </w:pPr>
            <w:r>
              <w:rPr>
                <w:rFonts w:hint="eastAsia" w:ascii="仿宋_GB2312" w:hAnsi="仿宋_GB2312" w:cs="宋体"/>
                <w:b/>
                <w:sz w:val="24"/>
                <w:lang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1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bidi="ar-SA"/>
              </w:rPr>
              <w:t>受教育程度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研究生学历且硕士学位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研究生学历或硕士学位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全日制大学学历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在职大学学历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2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党政办公室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、纪检监察、组织人事、宣传、审计、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财经、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公检法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  <w:lang w:bidi="ar-SA"/>
              </w:rPr>
              <w:t>司工作经历</w:t>
            </w: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5年以上（含5年）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3-4年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1-2年（含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年）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3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bidi="ar-SA"/>
              </w:rPr>
              <w:t>参加国家统一司法考试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  <w:lang w:bidi="ar-SA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取得A证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取得B证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取得C证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4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近三年年度考核情况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3年优秀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1年称职（合格）、2年优秀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2年称职（合格）、1年优秀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5</w:t>
            </w: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获奖情况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国家级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省部级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地厅级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6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县处级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76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个人资历量化评价得分总计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-SA"/>
        </w:rPr>
        <w:t>注：1.各项目按实际最高得分计算得分，不重复计分；</w:t>
      </w:r>
    </w:p>
    <w:p>
      <w:pPr>
        <w:spacing w:line="400" w:lineRule="exact"/>
        <w:ind w:firstLine="480" w:firstLineChars="200"/>
        <w:rPr>
          <w:rFonts w:hint="eastAsia" w:ascii="仿宋_GB2312" w:eastAsia="仿宋_GB2312" w:cs="仿宋_GB2312"/>
          <w:color w:val="000000"/>
          <w:lang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-SA"/>
        </w:rPr>
        <w:t>2.请报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 w:bidi="ar-SA"/>
        </w:rPr>
        <w:t>名</w:t>
      </w:r>
      <w:r>
        <w:rPr>
          <w:rFonts w:hint="eastAsia" w:ascii="仿宋_GB2312" w:hAnsi="仿宋_GB2312" w:eastAsia="仿宋_GB2312" w:cs="仿宋_GB2312"/>
          <w:sz w:val="24"/>
          <w:szCs w:val="24"/>
          <w:lang w:bidi="ar-SA"/>
        </w:rPr>
        <w:t>者将有关证明材料复印件附后，没有证明材料一律不得分。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0634"/>
    <w:rsid w:val="072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2018-12-25T09:52:00Z</dcterms:created>
  <dc:creator>不明觉厉</dc:creator>
  <cp:lastModifiedBy>不明觉厉</cp:lastModifiedBy>
  <dcterms:modified xsi:type="dcterms:W3CDTF">2018-12-25T09:53:01Z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