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sz w:val="43"/>
          <w:szCs w:val="43"/>
          <w:bdr w:val="none" w:color="auto" w:sz="0" w:space="0"/>
        </w:rPr>
        <w:br w:type="textWrapping"/>
      </w:r>
      <w:bookmarkStart w:id="0" w:name="_GoBack"/>
      <w:r>
        <w:rPr>
          <w:rStyle w:val="4"/>
          <w:rFonts w:hint="eastAsia" w:ascii="宋体" w:hAnsi="宋体" w:eastAsia="宋体" w:cs="宋体"/>
          <w:b/>
          <w:sz w:val="43"/>
          <w:szCs w:val="43"/>
          <w:bdr w:val="none" w:color="auto" w:sz="0" w:space="0"/>
        </w:rPr>
        <w:t>阜阳经济技术开发区投资促进中心公开招聘工作人员计划表</w:t>
      </w:r>
    </w:p>
    <w:bookmarkEnd w:id="0"/>
    <w:tbl>
      <w:tblPr>
        <w:tblW w:w="14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015"/>
        <w:gridCol w:w="1241"/>
        <w:gridCol w:w="630"/>
        <w:gridCol w:w="1193"/>
        <w:gridCol w:w="1269"/>
        <w:gridCol w:w="1969"/>
        <w:gridCol w:w="5439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 人数</w:t>
            </w:r>
          </w:p>
        </w:tc>
        <w:tc>
          <w:tcPr>
            <w:tcW w:w="11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5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相关工作经历</w:t>
            </w: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4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经理层级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02001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42周岁以下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全日制本科及以上，学士及以上学位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不限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从事经济管理服务（招商引资、项目建设、融资投资、企业服务等）相关工作。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一般岗位层级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全日制本科及以上，学士及以上学位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经济学类、财政学类、金融学类、经济与贸易类、法学类、工商管理类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从事经济管理服务（招商引资、项目建设、融资投资、企业服务等）相关工作。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86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3A41"/>
    <w:rsid w:val="233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2019-02-23T02:30:00Z</dcterms:created>
  <dc:creator>Yan</dc:creator>
  <cp:lastModifiedBy>Yan</cp:lastModifiedBy>
  <dcterms:modified xsi:type="dcterms:W3CDTF">2019-02-23T02:30:36Z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