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096F" w14:textId="77777777" w:rsidR="006A1454" w:rsidRPr="004C5CA2" w:rsidRDefault="006A1454" w:rsidP="006A145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Times New Roman" w:eastAsia="仿宋_GB2312" w:hAnsi="Times New Roman" w:cs="Times New Roman"/>
          <w:b w:val="0"/>
          <w:color w:val="333333"/>
          <w:sz w:val="30"/>
          <w:szCs w:val="30"/>
        </w:rPr>
      </w:pP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：</w:t>
      </w:r>
    </w:p>
    <w:p w14:paraId="12C6C74F" w14:textId="77777777" w:rsidR="006A1454" w:rsidRPr="004C5CA2" w:rsidRDefault="006A1454" w:rsidP="006A1454">
      <w:pPr>
        <w:pStyle w:val="a7"/>
        <w:shd w:val="clear" w:color="auto" w:fill="FFFFFF"/>
        <w:spacing w:before="0" w:beforeAutospacing="0" w:after="0" w:afterAutospacing="0"/>
        <w:ind w:left="602"/>
        <w:jc w:val="center"/>
        <w:textAlignment w:val="baseline"/>
        <w:rPr>
          <w:rStyle w:val="a8"/>
          <w:rFonts w:ascii="Times New Roman" w:eastAsia="方正小标宋简体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4C5CA2"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华东交通大学</w:t>
      </w:r>
      <w:r w:rsidRPr="004C5CA2"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 xml:space="preserve"> 2019 </w:t>
      </w:r>
      <w:r w:rsidRPr="004C5CA2">
        <w:rPr>
          <w:rStyle w:val="a8"/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年专任教师岗硕士引进计划表</w:t>
      </w:r>
    </w:p>
    <w:tbl>
      <w:tblPr>
        <w:tblStyle w:val="a9"/>
        <w:tblpPr w:leftFromText="180" w:rightFromText="180" w:vertAnchor="text" w:horzAnchor="margin" w:tblpXSpec="center" w:tblpY="1418"/>
        <w:tblW w:w="8761" w:type="dxa"/>
        <w:tblLayout w:type="fixed"/>
        <w:tblLook w:val="04A0" w:firstRow="1" w:lastRow="0" w:firstColumn="1" w:lastColumn="0" w:noHBand="0" w:noVBand="1"/>
      </w:tblPr>
      <w:tblGrid>
        <w:gridCol w:w="928"/>
        <w:gridCol w:w="1400"/>
        <w:gridCol w:w="5433"/>
        <w:gridCol w:w="1000"/>
      </w:tblGrid>
      <w:tr w:rsidR="006A1454" w:rsidRPr="004C5CA2" w14:paraId="48CB791B" w14:textId="77777777" w:rsidTr="0079359B">
        <w:tc>
          <w:tcPr>
            <w:tcW w:w="928" w:type="dxa"/>
            <w:vAlign w:val="center"/>
          </w:tcPr>
          <w:p w14:paraId="6ED8EF53" w14:textId="77777777" w:rsidR="006A1454" w:rsidRPr="004C5CA2" w:rsidRDefault="006A1454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0" w:type="dxa"/>
            <w:vAlign w:val="center"/>
          </w:tcPr>
          <w:p w14:paraId="136223E3" w14:textId="77777777" w:rsidR="006A1454" w:rsidRPr="004C5CA2" w:rsidRDefault="006A1454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433" w:type="dxa"/>
            <w:vAlign w:val="center"/>
          </w:tcPr>
          <w:p w14:paraId="37078220" w14:textId="77777777" w:rsidR="006A1454" w:rsidRPr="004C5CA2" w:rsidRDefault="006A1454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招聘学科、专业、毕业院校及要求</w:t>
            </w:r>
          </w:p>
        </w:tc>
        <w:tc>
          <w:tcPr>
            <w:tcW w:w="1000" w:type="dxa"/>
            <w:vAlign w:val="center"/>
          </w:tcPr>
          <w:p w14:paraId="3617C41E" w14:textId="77777777" w:rsidR="006A1454" w:rsidRPr="004C5CA2" w:rsidRDefault="006A1454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人数</w:t>
            </w:r>
          </w:p>
        </w:tc>
      </w:tr>
      <w:tr w:rsidR="006A1454" w:rsidRPr="004C5CA2" w14:paraId="49F5927D" w14:textId="77777777" w:rsidTr="0079359B">
        <w:trPr>
          <w:trHeight w:val="1134"/>
        </w:trPr>
        <w:tc>
          <w:tcPr>
            <w:tcW w:w="928" w:type="dxa"/>
            <w:vAlign w:val="center"/>
          </w:tcPr>
          <w:p w14:paraId="40F1E237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400" w:type="dxa"/>
            <w:vAlign w:val="center"/>
          </w:tcPr>
          <w:p w14:paraId="1A8036EB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土建学院</w:t>
            </w:r>
          </w:p>
        </w:tc>
        <w:tc>
          <w:tcPr>
            <w:tcW w:w="5433" w:type="dxa"/>
          </w:tcPr>
          <w:p w14:paraId="43C78E2B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建筑学（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清华大学、同济大学、东南大学、天津大学、华南理工大学、哈尔滨工业大学、重庆大学、西安建筑科技大学、浙江大学、南京大学、湖南大学、华中科技大学等学校优秀硕士毕业生）</w:t>
            </w:r>
          </w:p>
        </w:tc>
        <w:tc>
          <w:tcPr>
            <w:tcW w:w="1000" w:type="dxa"/>
            <w:vAlign w:val="center"/>
          </w:tcPr>
          <w:p w14:paraId="59A5D552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6A1454" w:rsidRPr="004C5CA2" w14:paraId="7B12B2D6" w14:textId="77777777" w:rsidTr="0079359B">
        <w:trPr>
          <w:trHeight w:val="1134"/>
        </w:trPr>
        <w:tc>
          <w:tcPr>
            <w:tcW w:w="928" w:type="dxa"/>
            <w:vAlign w:val="center"/>
          </w:tcPr>
          <w:p w14:paraId="6D01AE3B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400" w:type="dxa"/>
            <w:vAlign w:val="center"/>
          </w:tcPr>
          <w:p w14:paraId="7486120E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电气学院</w:t>
            </w:r>
          </w:p>
        </w:tc>
        <w:tc>
          <w:tcPr>
            <w:tcW w:w="5433" w:type="dxa"/>
          </w:tcPr>
          <w:p w14:paraId="566F9068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交通信息工程及控制的电力牵引方向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（西南交大、北京交大、中南大学优秀硕士毕业生）</w:t>
            </w:r>
          </w:p>
          <w:p w14:paraId="1103C039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电气工程及其自动化（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西南交大、北京交大、中南大学等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985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211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高校优秀硕士毕业生）</w:t>
            </w:r>
          </w:p>
        </w:tc>
        <w:tc>
          <w:tcPr>
            <w:tcW w:w="1000" w:type="dxa"/>
            <w:vAlign w:val="center"/>
          </w:tcPr>
          <w:p w14:paraId="57F20766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6A1454" w:rsidRPr="004C5CA2" w14:paraId="065E5DD6" w14:textId="77777777" w:rsidTr="0079359B">
        <w:trPr>
          <w:trHeight w:val="813"/>
        </w:trPr>
        <w:tc>
          <w:tcPr>
            <w:tcW w:w="928" w:type="dxa"/>
            <w:vAlign w:val="center"/>
          </w:tcPr>
          <w:p w14:paraId="1763B355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1400" w:type="dxa"/>
            <w:vAlign w:val="center"/>
          </w:tcPr>
          <w:p w14:paraId="66E37375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经管学院</w:t>
            </w:r>
          </w:p>
        </w:tc>
        <w:tc>
          <w:tcPr>
            <w:tcW w:w="5433" w:type="dxa"/>
          </w:tcPr>
          <w:p w14:paraId="3ED13675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会计学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（需满足下列条件之一：全国双一流学校；第四轮学位评估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A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以上的学科；刊发了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3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篇以上核心期刊或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2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篇以上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C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刊的优秀硕士）</w:t>
            </w:r>
          </w:p>
        </w:tc>
        <w:tc>
          <w:tcPr>
            <w:tcW w:w="1000" w:type="dxa"/>
            <w:vAlign w:val="center"/>
          </w:tcPr>
          <w:p w14:paraId="7B22F001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  <w:tr w:rsidR="006A1454" w:rsidRPr="004C5CA2" w14:paraId="2029BBDF" w14:textId="77777777" w:rsidTr="0079359B">
        <w:trPr>
          <w:trHeight w:val="1134"/>
        </w:trPr>
        <w:tc>
          <w:tcPr>
            <w:tcW w:w="928" w:type="dxa"/>
            <w:vAlign w:val="center"/>
          </w:tcPr>
          <w:p w14:paraId="6D429DCD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1400" w:type="dxa"/>
            <w:vAlign w:val="center"/>
          </w:tcPr>
          <w:p w14:paraId="2FACB11E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5433" w:type="dxa"/>
          </w:tcPr>
          <w:p w14:paraId="0F139841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古筝专业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（毕业于中央音乐学院、中国音乐学院等相关高校）</w:t>
            </w:r>
          </w:p>
          <w:p w14:paraId="7DC4AC9B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舞蹈表演专业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（具有全日制北京舞蹈学院、中央民族大学、上海戏剧学院舞蹈专业本科、研究生学习经历，硕士学位；或本科毕业于专业艺术院校且有国家级院团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3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年以上工作经历；或主创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/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主演作品获得中国舞蹈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荷花奖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。以上要求年龄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30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周岁及以下（有国家级院团经历或主创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/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主演作品获得中国舞蹈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荷花奖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者年龄可适当放宽）；或具有舞蹈专业副高以上职称，男，年龄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40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周岁及以下）</w:t>
            </w:r>
          </w:p>
        </w:tc>
        <w:tc>
          <w:tcPr>
            <w:tcW w:w="1000" w:type="dxa"/>
            <w:vAlign w:val="center"/>
          </w:tcPr>
          <w:p w14:paraId="7D1EC2F2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6A1454" w:rsidRPr="004C5CA2" w14:paraId="2CA7FEF5" w14:textId="77777777" w:rsidTr="0079359B">
        <w:trPr>
          <w:trHeight w:val="1174"/>
        </w:trPr>
        <w:tc>
          <w:tcPr>
            <w:tcW w:w="928" w:type="dxa"/>
            <w:vAlign w:val="center"/>
          </w:tcPr>
          <w:p w14:paraId="7C191A86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1400" w:type="dxa"/>
            <w:vAlign w:val="center"/>
          </w:tcPr>
          <w:p w14:paraId="6A1B6F94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体育健康学院</w:t>
            </w:r>
          </w:p>
        </w:tc>
        <w:tc>
          <w:tcPr>
            <w:tcW w:w="5433" w:type="dxa"/>
          </w:tcPr>
          <w:p w14:paraId="399465FF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武术、羽毛球、兵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乓</w:t>
            </w:r>
            <w:proofErr w:type="gramEnd"/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球、定向越野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（北京体育大学、上海体育学院、武汉体育学院、天津体育学院、西安体育学院、成都体育学院、广州体育学院、首都体育学院、北京师范大学、华东师范大学优秀硕士毕业生）</w:t>
            </w:r>
          </w:p>
        </w:tc>
        <w:tc>
          <w:tcPr>
            <w:tcW w:w="1000" w:type="dxa"/>
            <w:vAlign w:val="center"/>
          </w:tcPr>
          <w:p w14:paraId="0D19AA54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6A1454" w:rsidRPr="004C5CA2" w14:paraId="0CE5DD2D" w14:textId="77777777" w:rsidTr="0079359B">
        <w:trPr>
          <w:trHeight w:val="657"/>
        </w:trPr>
        <w:tc>
          <w:tcPr>
            <w:tcW w:w="928" w:type="dxa"/>
            <w:vAlign w:val="center"/>
          </w:tcPr>
          <w:p w14:paraId="43ECB773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1400" w:type="dxa"/>
            <w:vAlign w:val="center"/>
          </w:tcPr>
          <w:p w14:paraId="6B468453" w14:textId="77777777" w:rsidR="006A1454" w:rsidRPr="004C5CA2" w:rsidRDefault="006A1454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5433" w:type="dxa"/>
          </w:tcPr>
          <w:p w14:paraId="0B4F6449" w14:textId="77777777" w:rsidR="006A1454" w:rsidRPr="004C5CA2" w:rsidRDefault="006A1454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中国近现代史纲要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需本硕均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毕业于原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985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高校优秀硕士毕业生）</w:t>
            </w:r>
          </w:p>
        </w:tc>
        <w:tc>
          <w:tcPr>
            <w:tcW w:w="1000" w:type="dxa"/>
            <w:vAlign w:val="center"/>
          </w:tcPr>
          <w:p w14:paraId="7FC6E902" w14:textId="77777777" w:rsidR="006A1454" w:rsidRPr="004C5CA2" w:rsidRDefault="006A1454" w:rsidP="0079359B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</w:tbl>
    <w:p w14:paraId="6962CD1B" w14:textId="77777777" w:rsidR="006A1454" w:rsidRPr="004C5CA2" w:rsidRDefault="006A1454" w:rsidP="006A1454">
      <w:pPr>
        <w:rPr>
          <w:rFonts w:ascii="Times New Roman" w:eastAsia="仿宋_GB2312" w:hAnsi="Times New Roman" w:cs="Times New Roman"/>
          <w:sz w:val="28"/>
          <w:szCs w:val="28"/>
        </w:rPr>
      </w:pPr>
      <w:r w:rsidRPr="004C5CA2">
        <w:rPr>
          <w:rFonts w:ascii="Times New Roman" w:eastAsia="仿宋_GB2312" w:hAnsi="Times New Roman" w:cs="Times New Roman"/>
          <w:sz w:val="28"/>
          <w:szCs w:val="28"/>
        </w:rPr>
        <w:t>(</w:t>
      </w:r>
      <w:r w:rsidRPr="004C5CA2">
        <w:rPr>
          <w:rFonts w:ascii="Times New Roman" w:eastAsia="仿宋_GB2312" w:hAnsi="Times New Roman" w:cs="Times New Roman"/>
          <w:sz w:val="28"/>
          <w:szCs w:val="28"/>
        </w:rPr>
        <w:t>除在备注中特别注明外，</w:t>
      </w:r>
      <w:proofErr w:type="gramStart"/>
      <w:r w:rsidRPr="004C5CA2">
        <w:rPr>
          <w:rFonts w:ascii="Times New Roman" w:eastAsia="仿宋_GB2312" w:hAnsi="Times New Roman" w:cs="Times New Roman"/>
          <w:sz w:val="28"/>
          <w:szCs w:val="28"/>
        </w:rPr>
        <w:t>本硕均为</w:t>
      </w:r>
      <w:proofErr w:type="gramEnd"/>
      <w:r w:rsidRPr="004C5CA2">
        <w:rPr>
          <w:rFonts w:ascii="Times New Roman" w:eastAsia="仿宋_GB2312" w:hAnsi="Times New Roman" w:cs="Times New Roman"/>
          <w:sz w:val="28"/>
          <w:szCs w:val="28"/>
        </w:rPr>
        <w:t>原</w:t>
      </w:r>
      <w:r w:rsidRPr="004C5CA2">
        <w:rPr>
          <w:rFonts w:ascii="Times New Roman" w:eastAsia="仿宋_GB2312" w:hAnsi="Times New Roman" w:cs="Times New Roman"/>
          <w:sz w:val="28"/>
          <w:szCs w:val="28"/>
        </w:rPr>
        <w:t>985</w:t>
      </w:r>
      <w:proofErr w:type="gramStart"/>
      <w:r w:rsidRPr="004C5CA2">
        <w:rPr>
          <w:rFonts w:ascii="Times New Roman" w:eastAsia="仿宋_GB2312" w:hAnsi="Times New Roman" w:cs="Times New Roman"/>
          <w:sz w:val="28"/>
          <w:szCs w:val="28"/>
        </w:rPr>
        <w:t>高校双</w:t>
      </w:r>
      <w:proofErr w:type="gramEnd"/>
      <w:r w:rsidRPr="004C5CA2">
        <w:rPr>
          <w:rFonts w:ascii="Times New Roman" w:eastAsia="仿宋_GB2312" w:hAnsi="Times New Roman" w:cs="Times New Roman"/>
          <w:sz w:val="28"/>
          <w:szCs w:val="28"/>
        </w:rPr>
        <w:t>一流学科专业毕业，或所在学科位于第四轮学科评估中</w:t>
      </w:r>
      <w:r w:rsidRPr="004C5CA2">
        <w:rPr>
          <w:rFonts w:ascii="Times New Roman" w:eastAsia="仿宋_GB2312" w:hAnsi="Times New Roman" w:cs="Times New Roman"/>
          <w:sz w:val="28"/>
          <w:szCs w:val="28"/>
        </w:rPr>
        <w:t>B+</w:t>
      </w:r>
      <w:r w:rsidRPr="004C5CA2">
        <w:rPr>
          <w:rFonts w:ascii="Times New Roman" w:eastAsia="仿宋_GB2312" w:hAnsi="Times New Roman" w:cs="Times New Roman"/>
          <w:sz w:val="28"/>
          <w:szCs w:val="28"/>
        </w:rPr>
        <w:t>以上。</w:t>
      </w:r>
      <w:r w:rsidRPr="004C5CA2">
        <w:rPr>
          <w:rFonts w:ascii="Times New Roman" w:eastAsia="仿宋_GB2312" w:hAnsi="Times New Roman" w:cs="Times New Roman"/>
          <w:sz w:val="28"/>
          <w:szCs w:val="28"/>
        </w:rPr>
        <w:t>)</w:t>
      </w:r>
    </w:p>
    <w:p w14:paraId="0E6362C6" w14:textId="77777777" w:rsidR="006A1454" w:rsidRPr="004C5CA2" w:rsidRDefault="006A1454" w:rsidP="006A145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eastAsia="仿宋_GB2312" w:hAnsi="Times New Roman" w:cs="Times New Roman"/>
          <w:color w:val="333333"/>
          <w:sz w:val="28"/>
          <w:szCs w:val="28"/>
        </w:rPr>
      </w:pPr>
    </w:p>
    <w:p w14:paraId="7261E3CA" w14:textId="7ED7A383" w:rsidR="00361028" w:rsidRPr="006A1454" w:rsidRDefault="00361028" w:rsidP="006A1454">
      <w:pPr>
        <w:widowControl/>
        <w:jc w:val="left"/>
        <w:rPr>
          <w:rFonts w:ascii="Times New Roman" w:eastAsia="仿宋_GB2312" w:hAnsi="Times New Roman" w:cs="Times New Roman" w:hint="eastAsia"/>
          <w:color w:val="333333"/>
          <w:kern w:val="0"/>
          <w:sz w:val="27"/>
          <w:szCs w:val="27"/>
        </w:rPr>
      </w:pPr>
      <w:bookmarkStart w:id="0" w:name="_GoBack"/>
      <w:bookmarkEnd w:id="0"/>
    </w:p>
    <w:sectPr w:rsidR="00361028" w:rsidRPr="006A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526B8" w14:textId="77777777" w:rsidR="00FC6574" w:rsidRDefault="00FC6574" w:rsidP="006A1454">
      <w:r>
        <w:separator/>
      </w:r>
    </w:p>
  </w:endnote>
  <w:endnote w:type="continuationSeparator" w:id="0">
    <w:p w14:paraId="4076E315" w14:textId="77777777" w:rsidR="00FC6574" w:rsidRDefault="00FC6574" w:rsidP="006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AE83" w14:textId="77777777" w:rsidR="00FC6574" w:rsidRDefault="00FC6574" w:rsidP="006A1454">
      <w:r>
        <w:separator/>
      </w:r>
    </w:p>
  </w:footnote>
  <w:footnote w:type="continuationSeparator" w:id="0">
    <w:p w14:paraId="15CCFD5B" w14:textId="77777777" w:rsidR="00FC6574" w:rsidRDefault="00FC6574" w:rsidP="006A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90"/>
    <w:rsid w:val="00361028"/>
    <w:rsid w:val="0050127F"/>
    <w:rsid w:val="006A1454"/>
    <w:rsid w:val="006C5590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2B33"/>
  <w15:chartTrackingRefBased/>
  <w15:docId w15:val="{E334B3CF-98F0-4268-A863-C057343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45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454"/>
    <w:rPr>
      <w:sz w:val="18"/>
      <w:szCs w:val="18"/>
    </w:rPr>
  </w:style>
  <w:style w:type="paragraph" w:styleId="a7">
    <w:name w:val="Normal (Web)"/>
    <w:basedOn w:val="a"/>
    <w:uiPriority w:val="99"/>
    <w:rsid w:val="006A14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1454"/>
    <w:rPr>
      <w:b/>
      <w:bCs/>
    </w:rPr>
  </w:style>
  <w:style w:type="table" w:styleId="a9">
    <w:name w:val="Table Grid"/>
    <w:basedOn w:val="a1"/>
    <w:uiPriority w:val="59"/>
    <w:rsid w:val="006A14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2019-02-15T07:54:00Z</dcterms:created>
  <dcterms:modified xsi:type="dcterms:W3CDTF">2019-02-15T07:55:00Z</dcterms:modified>
</cp:coreProperties>
</file>