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300"/>
        </w:tabs>
        <w:spacing w:line="400" w:lineRule="exact"/>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附件1：</w:t>
      </w:r>
    </w:p>
    <w:p>
      <w:pPr>
        <w:widowControl/>
        <w:tabs>
          <w:tab w:val="left" w:pos="6300"/>
        </w:tabs>
        <w:spacing w:line="580" w:lineRule="exact"/>
        <w:jc w:val="center"/>
        <w:rPr>
          <w:rFonts w:hint="eastAsia" w:ascii="黑体" w:hAnsi="黑体" w:eastAsia="黑体" w:cs="黑体"/>
          <w:bCs/>
          <w:sz w:val="44"/>
          <w:szCs w:val="44"/>
        </w:rPr>
      </w:pPr>
      <w:r>
        <w:rPr>
          <w:rFonts w:hint="eastAsia" w:ascii="黑体" w:hAnsi="黑体" w:eastAsia="黑体" w:cs="黑体"/>
          <w:bCs/>
          <w:sz w:val="44"/>
          <w:szCs w:val="44"/>
        </w:rPr>
        <w:t>北岸开发区2019年</w:t>
      </w:r>
      <w:r>
        <w:rPr>
          <w:rFonts w:hint="eastAsia" w:ascii="黑体" w:hAnsi="黑体" w:eastAsia="黑体" w:cs="黑体"/>
          <w:bCs/>
          <w:spacing w:val="-11"/>
          <w:sz w:val="44"/>
          <w:szCs w:val="44"/>
        </w:rPr>
        <w:t>公开招聘</w:t>
      </w:r>
      <w:r>
        <w:rPr>
          <w:rFonts w:hint="eastAsia" w:ascii="黑体" w:hAnsi="黑体" w:eastAsia="黑体" w:cs="黑体"/>
          <w:bCs/>
          <w:sz w:val="44"/>
          <w:szCs w:val="44"/>
        </w:rPr>
        <w:t>新任教师</w:t>
      </w:r>
    </w:p>
    <w:p>
      <w:pPr>
        <w:widowControl/>
        <w:tabs>
          <w:tab w:val="left" w:pos="6300"/>
        </w:tabs>
        <w:spacing w:line="580" w:lineRule="exact"/>
        <w:jc w:val="center"/>
        <w:rPr>
          <w:rFonts w:hint="eastAsia" w:ascii="黑体" w:hAnsi="黑体" w:eastAsia="黑体" w:cs="黑体"/>
          <w:bCs/>
          <w:sz w:val="44"/>
          <w:szCs w:val="44"/>
        </w:rPr>
      </w:pPr>
      <w:r>
        <w:rPr>
          <w:rFonts w:hint="eastAsia" w:ascii="黑体" w:hAnsi="黑体" w:eastAsia="黑体" w:cs="黑体"/>
          <w:bCs/>
          <w:sz w:val="44"/>
          <w:szCs w:val="44"/>
        </w:rPr>
        <w:t>岗位设置一览表</w:t>
      </w:r>
    </w:p>
    <w:p>
      <w:pPr>
        <w:widowControl/>
        <w:tabs>
          <w:tab w:val="left" w:pos="6300"/>
        </w:tabs>
        <w:jc w:val="center"/>
        <w:rPr>
          <w:rFonts w:hint="eastAsia" w:ascii="黑体" w:hAnsi="黑体" w:eastAsia="黑体" w:cs="黑体"/>
          <w:bCs/>
          <w:sz w:val="10"/>
          <w:szCs w:val="10"/>
        </w:rPr>
      </w:pPr>
    </w:p>
    <w:tbl>
      <w:tblPr>
        <w:tblStyle w:val="7"/>
        <w:tblW w:w="9060" w:type="dxa"/>
        <w:jc w:val="right"/>
        <w:tblInd w:w="0" w:type="dxa"/>
        <w:tblLayout w:type="fixed"/>
        <w:tblCellMar>
          <w:top w:w="0" w:type="dxa"/>
          <w:left w:w="108" w:type="dxa"/>
          <w:bottom w:w="0" w:type="dxa"/>
          <w:right w:w="108" w:type="dxa"/>
        </w:tblCellMar>
      </w:tblPr>
      <w:tblGrid>
        <w:gridCol w:w="763"/>
        <w:gridCol w:w="1439"/>
        <w:gridCol w:w="721"/>
        <w:gridCol w:w="6137"/>
      </w:tblGrid>
      <w:tr>
        <w:tblPrEx>
          <w:tblLayout w:type="fixed"/>
          <w:tblCellMar>
            <w:top w:w="0" w:type="dxa"/>
            <w:left w:w="108" w:type="dxa"/>
            <w:bottom w:w="0" w:type="dxa"/>
            <w:right w:w="108" w:type="dxa"/>
          </w:tblCellMar>
        </w:tblPrEx>
        <w:trPr>
          <w:trHeight w:val="757" w:hRule="atLeast"/>
          <w:jc w:val="right"/>
        </w:trPr>
        <w:tc>
          <w:tcPr>
            <w:tcW w:w="76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b/>
                <w:bCs/>
                <w:sz w:val="24"/>
                <w:szCs w:val="24"/>
              </w:rPr>
            </w:pPr>
            <w:r>
              <w:rPr>
                <w:rFonts w:hint="eastAsia" w:ascii="宋体" w:hAnsi="宋体" w:cs="宋体"/>
                <w:b/>
                <w:bCs/>
                <w:sz w:val="24"/>
                <w:szCs w:val="24"/>
              </w:rPr>
              <w:t>学校</w:t>
            </w:r>
          </w:p>
          <w:p>
            <w:pPr>
              <w:widowControl/>
              <w:spacing w:line="320" w:lineRule="exact"/>
              <w:jc w:val="center"/>
              <w:rPr>
                <w:rFonts w:hint="eastAsia" w:ascii="宋体" w:hAnsi="宋体" w:cs="宋体"/>
                <w:b/>
                <w:bCs/>
                <w:sz w:val="24"/>
                <w:szCs w:val="24"/>
              </w:rPr>
            </w:pPr>
            <w:r>
              <w:rPr>
                <w:rFonts w:hint="eastAsia" w:ascii="宋体" w:hAnsi="宋体" w:cs="宋体"/>
                <w:b/>
                <w:bCs/>
                <w:sz w:val="24"/>
                <w:szCs w:val="24"/>
              </w:rPr>
              <w:t>类别</w:t>
            </w:r>
          </w:p>
        </w:tc>
        <w:tc>
          <w:tcPr>
            <w:tcW w:w="1439"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b/>
                <w:bCs/>
                <w:sz w:val="24"/>
                <w:szCs w:val="24"/>
              </w:rPr>
            </w:pPr>
            <w:r>
              <w:rPr>
                <w:rFonts w:hint="eastAsia" w:ascii="宋体" w:hAnsi="宋体" w:cs="宋体"/>
                <w:b/>
                <w:bCs/>
                <w:sz w:val="24"/>
                <w:szCs w:val="24"/>
              </w:rPr>
              <w:t>学科名称</w:t>
            </w:r>
          </w:p>
          <w:p>
            <w:pPr>
              <w:widowControl/>
              <w:spacing w:line="320" w:lineRule="exact"/>
              <w:jc w:val="center"/>
              <w:rPr>
                <w:rFonts w:hint="eastAsia" w:ascii="宋体" w:hAnsi="宋体" w:cs="宋体"/>
                <w:b/>
                <w:bCs/>
                <w:sz w:val="24"/>
                <w:szCs w:val="24"/>
              </w:rPr>
            </w:pPr>
            <w:r>
              <w:rPr>
                <w:rFonts w:hint="eastAsia" w:ascii="宋体" w:hAnsi="宋体" w:cs="宋体"/>
                <w:b/>
                <w:bCs/>
                <w:sz w:val="24"/>
                <w:szCs w:val="24"/>
              </w:rPr>
              <w:t>(招聘岗位)</w:t>
            </w:r>
          </w:p>
        </w:tc>
        <w:tc>
          <w:tcPr>
            <w:tcW w:w="72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b/>
                <w:bCs/>
                <w:sz w:val="24"/>
                <w:szCs w:val="24"/>
              </w:rPr>
            </w:pPr>
            <w:r>
              <w:rPr>
                <w:rFonts w:hint="eastAsia" w:ascii="宋体" w:hAnsi="宋体" w:cs="宋体"/>
                <w:b/>
                <w:bCs/>
                <w:sz w:val="24"/>
                <w:szCs w:val="24"/>
              </w:rPr>
              <w:t>招考人数</w:t>
            </w:r>
          </w:p>
        </w:tc>
        <w:tc>
          <w:tcPr>
            <w:tcW w:w="6137"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宋体" w:hAnsi="宋体" w:cs="宋体"/>
                <w:b/>
                <w:bCs/>
                <w:sz w:val="24"/>
                <w:szCs w:val="24"/>
              </w:rPr>
            </w:pPr>
            <w:r>
              <w:rPr>
                <w:rFonts w:hint="eastAsia" w:ascii="宋体" w:hAnsi="宋体" w:cs="宋体"/>
                <w:b/>
                <w:bCs/>
                <w:sz w:val="24"/>
                <w:szCs w:val="24"/>
              </w:rPr>
              <w:t>具    体    岗    位</w:t>
            </w:r>
          </w:p>
        </w:tc>
      </w:tr>
      <w:tr>
        <w:tblPrEx>
          <w:tblLayout w:type="fixed"/>
          <w:tblCellMar>
            <w:top w:w="0" w:type="dxa"/>
            <w:left w:w="108" w:type="dxa"/>
            <w:bottom w:w="0" w:type="dxa"/>
            <w:right w:w="108" w:type="dxa"/>
          </w:tblCellMar>
        </w:tblPrEx>
        <w:trPr>
          <w:trHeight w:val="602" w:hRule="atLeast"/>
          <w:jc w:val="right"/>
        </w:trPr>
        <w:tc>
          <w:tcPr>
            <w:tcW w:w="763" w:type="dxa"/>
            <w:vMerge w:val="restart"/>
            <w:tcBorders>
              <w:left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高中</w:t>
            </w:r>
          </w:p>
        </w:tc>
        <w:tc>
          <w:tcPr>
            <w:tcW w:w="143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数学教师</w:t>
            </w:r>
          </w:p>
        </w:tc>
        <w:tc>
          <w:tcPr>
            <w:tcW w:w="721" w:type="dxa"/>
            <w:tcBorders>
              <w:top w:val="nil"/>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137" w:type="dxa"/>
            <w:tcBorders>
              <w:top w:val="nil"/>
              <w:left w:val="nil"/>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莆田第十三中学2人。</w:t>
            </w:r>
          </w:p>
        </w:tc>
      </w:tr>
      <w:tr>
        <w:tblPrEx>
          <w:tblLayout w:type="fixed"/>
          <w:tblCellMar>
            <w:top w:w="0" w:type="dxa"/>
            <w:left w:w="108" w:type="dxa"/>
            <w:bottom w:w="0" w:type="dxa"/>
            <w:right w:w="108" w:type="dxa"/>
          </w:tblCellMar>
        </w:tblPrEx>
        <w:trPr>
          <w:trHeight w:val="504" w:hRule="atLeast"/>
          <w:jc w:val="right"/>
        </w:trPr>
        <w:tc>
          <w:tcPr>
            <w:tcW w:w="763"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p>
        </w:tc>
        <w:tc>
          <w:tcPr>
            <w:tcW w:w="1439"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生物教师</w:t>
            </w:r>
          </w:p>
        </w:tc>
        <w:tc>
          <w:tcPr>
            <w:tcW w:w="721" w:type="dxa"/>
            <w:tcBorders>
              <w:top w:val="nil"/>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137" w:type="dxa"/>
            <w:tcBorders>
              <w:top w:val="nil"/>
              <w:left w:val="nil"/>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莆田第十三中学1人。</w:t>
            </w:r>
          </w:p>
        </w:tc>
      </w:tr>
      <w:tr>
        <w:tblPrEx>
          <w:tblLayout w:type="fixed"/>
          <w:tblCellMar>
            <w:top w:w="0" w:type="dxa"/>
            <w:left w:w="108" w:type="dxa"/>
            <w:bottom w:w="0" w:type="dxa"/>
            <w:right w:w="108" w:type="dxa"/>
          </w:tblCellMar>
        </w:tblPrEx>
        <w:trPr>
          <w:trHeight w:val="582" w:hRule="atLeast"/>
          <w:jc w:val="right"/>
        </w:trPr>
        <w:tc>
          <w:tcPr>
            <w:tcW w:w="763" w:type="dxa"/>
            <w:tcBorders>
              <w:left w:val="single" w:color="auto" w:sz="4" w:space="0"/>
              <w:bottom w:val="single" w:color="auto" w:sz="4" w:space="0"/>
              <w:right w:val="single" w:color="auto" w:sz="4" w:space="0"/>
            </w:tcBorders>
            <w:vAlign w:val="center"/>
          </w:tcPr>
          <w:p>
            <w:pPr>
              <w:spacing w:line="28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初中</w:t>
            </w:r>
          </w:p>
        </w:tc>
        <w:tc>
          <w:tcPr>
            <w:tcW w:w="1439" w:type="dxa"/>
            <w:tcBorders>
              <w:top w:val="nil"/>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数学教师</w:t>
            </w:r>
          </w:p>
        </w:tc>
        <w:tc>
          <w:tcPr>
            <w:tcW w:w="721" w:type="dxa"/>
            <w:tcBorders>
              <w:top w:val="nil"/>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137" w:type="dxa"/>
            <w:tcBorders>
              <w:top w:val="nil"/>
              <w:left w:val="nil"/>
              <w:bottom w:val="single" w:color="auto" w:sz="4" w:space="0"/>
              <w:right w:val="single" w:color="auto" w:sz="4" w:space="0"/>
            </w:tcBorders>
            <w:vAlign w:val="center"/>
          </w:tcPr>
          <w:p>
            <w:pPr>
              <w:spacing w:line="4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东埔初级中学1人。</w:t>
            </w:r>
          </w:p>
        </w:tc>
      </w:tr>
      <w:tr>
        <w:tblPrEx>
          <w:tblLayout w:type="fixed"/>
          <w:tblCellMar>
            <w:top w:w="0" w:type="dxa"/>
            <w:left w:w="108" w:type="dxa"/>
            <w:bottom w:w="0" w:type="dxa"/>
            <w:right w:w="108" w:type="dxa"/>
          </w:tblCellMar>
        </w:tblPrEx>
        <w:trPr>
          <w:trHeight w:val="1742" w:hRule="atLeast"/>
          <w:jc w:val="right"/>
        </w:trPr>
        <w:tc>
          <w:tcPr>
            <w:tcW w:w="763" w:type="dxa"/>
            <w:vMerge w:val="restart"/>
            <w:tcBorders>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w:t>
            </w:r>
          </w:p>
          <w:p>
            <w:pPr>
              <w:spacing w:line="400" w:lineRule="exact"/>
              <w:jc w:val="center"/>
              <w:rPr>
                <w:rFonts w:hint="eastAsia" w:ascii="仿宋_GB2312" w:hAnsi="仿宋_GB2312" w:eastAsia="仿宋_GB2312" w:cs="仿宋_GB2312"/>
                <w:sz w:val="24"/>
                <w:szCs w:val="24"/>
              </w:rPr>
            </w:pP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w:t>
            </w:r>
          </w:p>
        </w:tc>
        <w:tc>
          <w:tcPr>
            <w:tcW w:w="1439"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语文教师</w:t>
            </w:r>
          </w:p>
        </w:tc>
        <w:tc>
          <w:tcPr>
            <w:tcW w:w="721" w:type="dxa"/>
            <w:tcBorders>
              <w:top w:val="nil"/>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6137" w:type="dxa"/>
            <w:tcBorders>
              <w:top w:val="nil"/>
              <w:left w:val="nil"/>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区实验小学1人，区第二实验小学3人，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山亭中心小学1、山亭妈祖小学1人，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忠门岳秀小学1人、忠门琼山小学1人，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东埔中心小学2人、东埔塔林小学1人、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东埔西山小学1人。</w:t>
            </w:r>
          </w:p>
        </w:tc>
      </w:tr>
      <w:tr>
        <w:tblPrEx>
          <w:tblLayout w:type="fixed"/>
          <w:tblCellMar>
            <w:top w:w="0" w:type="dxa"/>
            <w:left w:w="108" w:type="dxa"/>
            <w:bottom w:w="0" w:type="dxa"/>
            <w:right w:w="108" w:type="dxa"/>
          </w:tblCellMar>
        </w:tblPrEx>
        <w:trPr>
          <w:trHeight w:val="1568" w:hRule="atLeast"/>
          <w:jc w:val="right"/>
        </w:trPr>
        <w:tc>
          <w:tcPr>
            <w:tcW w:w="7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p>
        </w:tc>
        <w:tc>
          <w:tcPr>
            <w:tcW w:w="1439"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数学教师</w:t>
            </w:r>
          </w:p>
        </w:tc>
        <w:tc>
          <w:tcPr>
            <w:tcW w:w="721" w:type="dxa"/>
            <w:tcBorders>
              <w:top w:val="nil"/>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6137" w:type="dxa"/>
            <w:tcBorders>
              <w:top w:val="nil"/>
              <w:left w:val="nil"/>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区第二实验小学1人，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山亭中心小学1人、山亭西埔小学1人、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山亭莆禧小学1人、山亭第二中心小学1人，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忠门安柄小学1人、忠门沁头小学1人、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忠门后坑小学1人、忠门王厝小学1人，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东埔中心小学1人、东埔西山小学1人、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东埔度下小学1人。</w:t>
            </w:r>
            <w:r>
              <w:rPr>
                <w:rFonts w:ascii="仿宋_GB2312" w:hAnsi="仿宋_GB2312" w:eastAsia="仿宋_GB2312" w:cs="仿宋_GB2312"/>
                <w:sz w:val="24"/>
                <w:szCs w:val="24"/>
              </w:rPr>
              <w:tab/>
            </w:r>
          </w:p>
        </w:tc>
      </w:tr>
      <w:tr>
        <w:tblPrEx>
          <w:tblLayout w:type="fixed"/>
          <w:tblCellMar>
            <w:top w:w="0" w:type="dxa"/>
            <w:left w:w="108" w:type="dxa"/>
            <w:bottom w:w="0" w:type="dxa"/>
            <w:right w:w="108" w:type="dxa"/>
          </w:tblCellMar>
        </w:tblPrEx>
        <w:trPr>
          <w:trHeight w:val="1568" w:hRule="atLeast"/>
          <w:jc w:val="right"/>
        </w:trPr>
        <w:tc>
          <w:tcPr>
            <w:tcW w:w="76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p>
        </w:tc>
        <w:tc>
          <w:tcPr>
            <w:tcW w:w="1439"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英语教师</w:t>
            </w:r>
          </w:p>
        </w:tc>
        <w:tc>
          <w:tcPr>
            <w:tcW w:w="721" w:type="dxa"/>
            <w:tcBorders>
              <w:top w:val="nil"/>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137" w:type="dxa"/>
            <w:tcBorders>
              <w:top w:val="nil"/>
              <w:left w:val="nil"/>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区第二实验小学1人，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山亭西埔口小学1人、山亭湖山小学1人、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山亭莆禧小学1人，忠门中心小学1人、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忠门柳卓小学1人、东埔中心小学1人。</w:t>
            </w:r>
            <w:r>
              <w:rPr>
                <w:rFonts w:ascii="仿宋_GB2312" w:hAnsi="仿宋_GB2312" w:eastAsia="仿宋_GB2312" w:cs="仿宋_GB2312"/>
                <w:sz w:val="24"/>
                <w:szCs w:val="24"/>
              </w:rPr>
              <w:tab/>
            </w:r>
          </w:p>
        </w:tc>
      </w:tr>
      <w:tr>
        <w:tblPrEx>
          <w:tblLayout w:type="fixed"/>
          <w:tblCellMar>
            <w:top w:w="0" w:type="dxa"/>
            <w:left w:w="108" w:type="dxa"/>
            <w:bottom w:w="0" w:type="dxa"/>
            <w:right w:w="108" w:type="dxa"/>
          </w:tblCellMar>
        </w:tblPrEx>
        <w:trPr>
          <w:trHeight w:val="3137" w:hRule="atLeast"/>
          <w:jc w:val="right"/>
        </w:trPr>
        <w:tc>
          <w:tcPr>
            <w:tcW w:w="7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幼</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儿</w:t>
            </w:r>
          </w:p>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园</w:t>
            </w:r>
          </w:p>
        </w:tc>
        <w:tc>
          <w:tcPr>
            <w:tcW w:w="1439"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幼儿园教师</w:t>
            </w:r>
          </w:p>
        </w:tc>
        <w:tc>
          <w:tcPr>
            <w:tcW w:w="721" w:type="dxa"/>
            <w:tcBorders>
              <w:top w:val="nil"/>
              <w:left w:val="nil"/>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6137" w:type="dxa"/>
            <w:tcBorders>
              <w:top w:val="nil"/>
              <w:left w:val="nil"/>
              <w:bottom w:val="single" w:color="auto" w:sz="4" w:space="0"/>
              <w:right w:val="single" w:color="auto" w:sz="4" w:space="0"/>
            </w:tcBorders>
            <w:vAlign w:val="center"/>
          </w:tcPr>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山亭中心附设园5人（西埔口小学1人、西埔小学1人、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第二中心1人、妈祖小学2人），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忠门镇中心幼儿园2人、北江新城幼儿园4人，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忠门中心小学附设园4人（安柄小学2人、沁头小学1人、王厝小学1人），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东埔中心幼儿园2人、东埔梯吴文华幼儿园2人、</w:t>
            </w:r>
          </w:p>
          <w:p>
            <w:pPr>
              <w:widowControl/>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东埔中心小学附设园6人（中心小学2人、塔林小学1人、西山小学1人、度下小学1人、东坑小学1人）。</w:t>
            </w:r>
          </w:p>
        </w:tc>
      </w:tr>
    </w:tbl>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widowControl/>
        <w:spacing w:line="480" w:lineRule="auto"/>
        <w:jc w:val="center"/>
        <w:rPr>
          <w:rFonts w:hint="eastAsia" w:ascii="黑体" w:hAnsi="宋体" w:eastAsia="黑体" w:cs="宋体"/>
          <w:color w:val="000000"/>
          <w:kern w:val="0"/>
          <w:sz w:val="36"/>
          <w:szCs w:val="36"/>
        </w:rPr>
      </w:pPr>
      <w:r>
        <w:rPr>
          <w:rFonts w:hint="eastAsia" w:ascii="黑体" w:hAnsi="宋体" w:eastAsia="黑体" w:cs="宋体"/>
          <w:color w:val="000000"/>
          <w:kern w:val="0"/>
          <w:sz w:val="36"/>
          <w:szCs w:val="36"/>
        </w:rPr>
        <w:t>北岸开发区公开招聘新任教师聘用审查表</w:t>
      </w:r>
    </w:p>
    <w:p>
      <w:pPr>
        <w:widowControl/>
        <w:jc w:val="center"/>
        <w:rPr>
          <w:rFonts w:ascii="宋体" w:hAnsi="宋体" w:cs="宋体"/>
          <w:color w:val="000000"/>
          <w:kern w:val="0"/>
          <w:sz w:val="18"/>
          <w:szCs w:val="18"/>
        </w:rPr>
      </w:pPr>
    </w:p>
    <w:tbl>
      <w:tblPr>
        <w:tblStyle w:val="7"/>
        <w:tblW w:w="925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4"/>
        <w:gridCol w:w="1765"/>
        <w:gridCol w:w="1275"/>
        <w:gridCol w:w="933"/>
        <w:gridCol w:w="1300"/>
        <w:gridCol w:w="25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66" w:hRule="atLeast"/>
        </w:trPr>
        <w:tc>
          <w:tcPr>
            <w:tcW w:w="1414" w:type="dxa"/>
            <w:tcBorders>
              <w:top w:val="single" w:color="auto" w:sz="12" w:space="0"/>
              <w:left w:val="single" w:color="auto" w:sz="12" w:space="0"/>
              <w:bottom w:val="single" w:color="auto" w:sz="6" w:space="0"/>
              <w:right w:val="single" w:color="auto" w:sz="6"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姓    名</w:t>
            </w:r>
          </w:p>
        </w:tc>
        <w:tc>
          <w:tcPr>
            <w:tcW w:w="1765" w:type="dxa"/>
            <w:tcBorders>
              <w:top w:val="single" w:color="auto" w:sz="12"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color w:val="000000"/>
                <w:kern w:val="0"/>
                <w:sz w:val="18"/>
                <w:szCs w:val="18"/>
              </w:rPr>
            </w:pPr>
          </w:p>
        </w:tc>
        <w:tc>
          <w:tcPr>
            <w:tcW w:w="1275" w:type="dxa"/>
            <w:tcBorders>
              <w:top w:val="single" w:color="auto" w:sz="12"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性    别</w:t>
            </w:r>
          </w:p>
        </w:tc>
        <w:tc>
          <w:tcPr>
            <w:tcW w:w="933" w:type="dxa"/>
            <w:tcBorders>
              <w:top w:val="single" w:color="auto" w:sz="12" w:space="0"/>
              <w:left w:val="single" w:color="auto" w:sz="6" w:space="0"/>
              <w:bottom w:val="single" w:color="auto" w:sz="6" w:space="0"/>
              <w:right w:val="single" w:color="auto" w:sz="6" w:space="0"/>
            </w:tcBorders>
            <w:vAlign w:val="center"/>
          </w:tcPr>
          <w:p>
            <w:pPr>
              <w:widowControl/>
              <w:spacing w:line="280" w:lineRule="exact"/>
              <w:jc w:val="center"/>
              <w:rPr>
                <w:rFonts w:ascii="宋体" w:hAnsi="宋体" w:cs="宋体"/>
                <w:color w:val="000000"/>
                <w:kern w:val="0"/>
                <w:sz w:val="18"/>
                <w:szCs w:val="18"/>
              </w:rPr>
            </w:pPr>
          </w:p>
        </w:tc>
        <w:tc>
          <w:tcPr>
            <w:tcW w:w="1300" w:type="dxa"/>
            <w:tcBorders>
              <w:top w:val="single" w:color="auto" w:sz="12" w:space="0"/>
              <w:left w:val="single" w:color="auto" w:sz="6" w:space="0"/>
              <w:bottom w:val="single" w:color="auto" w:sz="6" w:space="0"/>
              <w:right w:val="single" w:color="auto" w:sz="6" w:space="0"/>
            </w:tcBorders>
            <w:vAlign w:val="center"/>
          </w:tcPr>
          <w:p>
            <w:pPr>
              <w:widowControl/>
              <w:spacing w:line="280" w:lineRule="exact"/>
              <w:jc w:val="center"/>
              <w:rPr>
                <w:rFonts w:hint="eastAsia" w:ascii="宋体" w:hAnsi="宋体" w:cs="宋体"/>
                <w:color w:val="000000"/>
                <w:kern w:val="0"/>
                <w:sz w:val="24"/>
              </w:rPr>
            </w:pPr>
            <w:r>
              <w:rPr>
                <w:rFonts w:hint="eastAsia" w:ascii="宋体" w:hAnsi="宋体" w:cs="宋体"/>
                <w:color w:val="000000"/>
                <w:kern w:val="0"/>
                <w:sz w:val="24"/>
              </w:rPr>
              <w:t>身 份 证</w:t>
            </w:r>
          </w:p>
          <w:p>
            <w:pPr>
              <w:widowControl/>
              <w:spacing w:line="280" w:lineRule="exact"/>
              <w:jc w:val="center"/>
              <w:rPr>
                <w:rFonts w:hint="eastAsia" w:ascii="宋体" w:hAnsi="宋体" w:cs="宋体"/>
                <w:color w:val="000000"/>
                <w:kern w:val="0"/>
                <w:sz w:val="24"/>
              </w:rPr>
            </w:pPr>
            <w:r>
              <w:rPr>
                <w:rFonts w:hint="eastAsia" w:ascii="宋体" w:hAnsi="宋体" w:cs="宋体"/>
                <w:color w:val="000000"/>
                <w:kern w:val="0"/>
                <w:sz w:val="24"/>
              </w:rPr>
              <w:t>号    码</w:t>
            </w:r>
          </w:p>
        </w:tc>
        <w:tc>
          <w:tcPr>
            <w:tcW w:w="2566" w:type="dxa"/>
            <w:tcBorders>
              <w:top w:val="single" w:color="auto" w:sz="12" w:space="0"/>
              <w:left w:val="single" w:color="auto" w:sz="6" w:space="0"/>
              <w:bottom w:val="single" w:color="auto" w:sz="6" w:space="0"/>
              <w:right w:val="single" w:color="auto" w:sz="12" w:space="0"/>
            </w:tcBorders>
            <w:vAlign w:val="center"/>
          </w:tcPr>
          <w:p>
            <w:pPr>
              <w:widowControl/>
              <w:spacing w:line="280" w:lineRule="exact"/>
              <w:jc w:val="center"/>
              <w:rPr>
                <w:rFonts w:ascii="宋体" w:hAnsi="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4" w:hRule="atLeast"/>
        </w:trPr>
        <w:tc>
          <w:tcPr>
            <w:tcW w:w="1414" w:type="dxa"/>
            <w:tcBorders>
              <w:top w:val="single" w:color="auto" w:sz="6" w:space="0"/>
              <w:left w:val="single" w:color="auto" w:sz="12" w:space="0"/>
              <w:bottom w:val="single" w:color="auto" w:sz="6" w:space="0"/>
              <w:right w:val="single" w:color="auto" w:sz="6"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出生年月</w:t>
            </w:r>
          </w:p>
        </w:tc>
        <w:tc>
          <w:tcPr>
            <w:tcW w:w="1765"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rPr>
                <w:rFonts w:ascii="宋体" w:hAnsi="宋体" w:cs="宋体"/>
                <w:color w:val="000000"/>
                <w:kern w:val="0"/>
                <w:sz w:val="18"/>
                <w:szCs w:val="18"/>
              </w:rPr>
            </w:pPr>
          </w:p>
        </w:tc>
        <w:tc>
          <w:tcPr>
            <w:tcW w:w="1275" w:type="dxa"/>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政治面貌</w:t>
            </w:r>
          </w:p>
        </w:tc>
        <w:tc>
          <w:tcPr>
            <w:tcW w:w="933" w:type="dxa"/>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ascii="宋体" w:hAnsi="宋体" w:cs="宋体"/>
                <w:color w:val="000000"/>
                <w:kern w:val="0"/>
                <w:sz w:val="18"/>
                <w:szCs w:val="18"/>
              </w:rPr>
            </w:pPr>
          </w:p>
        </w:tc>
        <w:tc>
          <w:tcPr>
            <w:tcW w:w="1300" w:type="dxa"/>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文化程度</w:t>
            </w:r>
          </w:p>
        </w:tc>
        <w:tc>
          <w:tcPr>
            <w:tcW w:w="2566" w:type="dxa"/>
            <w:tcBorders>
              <w:top w:val="single" w:color="auto" w:sz="6" w:space="0"/>
              <w:left w:val="single" w:color="auto" w:sz="4" w:space="0"/>
              <w:bottom w:val="single" w:color="auto" w:sz="6" w:space="0"/>
              <w:right w:val="single" w:color="auto" w:sz="12" w:space="0"/>
            </w:tcBorders>
            <w:vAlign w:val="center"/>
          </w:tcPr>
          <w:p>
            <w:pPr>
              <w:widowControl/>
              <w:spacing w:line="280" w:lineRule="exact"/>
              <w:jc w:val="center"/>
              <w:rPr>
                <w:rFonts w:ascii="宋体" w:hAnsi="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trPr>
        <w:tc>
          <w:tcPr>
            <w:tcW w:w="1414" w:type="dxa"/>
            <w:tcBorders>
              <w:top w:val="single" w:color="auto" w:sz="6" w:space="0"/>
              <w:left w:val="single" w:color="auto" w:sz="12" w:space="0"/>
              <w:bottom w:val="single" w:color="auto" w:sz="4" w:space="0"/>
              <w:right w:val="single" w:color="auto" w:sz="4" w:space="0"/>
            </w:tcBorders>
            <w:vAlign w:val="center"/>
          </w:tcPr>
          <w:p>
            <w:pPr>
              <w:widowControl/>
              <w:spacing w:line="280" w:lineRule="exact"/>
              <w:jc w:val="center"/>
              <w:rPr>
                <w:rFonts w:hint="eastAsia" w:ascii="宋体" w:hAnsi="宋体" w:cs="宋体"/>
                <w:color w:val="000000"/>
                <w:kern w:val="0"/>
                <w:sz w:val="24"/>
              </w:rPr>
            </w:pPr>
            <w:r>
              <w:rPr>
                <w:rFonts w:hint="eastAsia" w:ascii="宋体" w:hAnsi="宋体" w:cs="宋体"/>
                <w:color w:val="000000"/>
                <w:kern w:val="0"/>
                <w:sz w:val="24"/>
              </w:rPr>
              <w:t>第一学历</w:t>
            </w:r>
          </w:p>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毕业院校</w:t>
            </w:r>
          </w:p>
        </w:tc>
        <w:tc>
          <w:tcPr>
            <w:tcW w:w="3973" w:type="dxa"/>
            <w:gridSpan w:val="3"/>
            <w:tcBorders>
              <w:top w:val="single" w:color="auto" w:sz="6"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18"/>
                <w:szCs w:val="18"/>
              </w:rPr>
            </w:pPr>
          </w:p>
        </w:tc>
        <w:tc>
          <w:tcPr>
            <w:tcW w:w="1300" w:type="dxa"/>
            <w:tcBorders>
              <w:top w:val="single" w:color="auto" w:sz="6"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毕业时间</w:t>
            </w:r>
          </w:p>
        </w:tc>
        <w:tc>
          <w:tcPr>
            <w:tcW w:w="2566" w:type="dxa"/>
            <w:tcBorders>
              <w:top w:val="single" w:color="auto" w:sz="6" w:space="0"/>
              <w:left w:val="single" w:color="auto" w:sz="4" w:space="0"/>
              <w:bottom w:val="single" w:color="auto" w:sz="4" w:space="0"/>
              <w:right w:val="single" w:color="auto" w:sz="12" w:space="0"/>
            </w:tcBorders>
            <w:vAlign w:val="center"/>
          </w:tcPr>
          <w:p>
            <w:pPr>
              <w:widowControl/>
              <w:spacing w:line="280" w:lineRule="exact"/>
              <w:jc w:val="center"/>
              <w:rPr>
                <w:rFonts w:ascii="宋体" w:hAnsi="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5" w:hRule="atLeast"/>
        </w:trPr>
        <w:tc>
          <w:tcPr>
            <w:tcW w:w="1414" w:type="dxa"/>
            <w:tcBorders>
              <w:top w:val="single" w:color="auto" w:sz="4" w:space="0"/>
              <w:left w:val="single" w:color="auto" w:sz="12" w:space="0"/>
              <w:bottom w:val="single" w:color="auto" w:sz="6" w:space="0"/>
              <w:right w:val="single" w:color="auto" w:sz="6" w:space="0"/>
            </w:tcBorders>
            <w:vAlign w:val="center"/>
          </w:tcPr>
          <w:p>
            <w:pPr>
              <w:widowControl/>
              <w:spacing w:line="280" w:lineRule="exact"/>
              <w:jc w:val="center"/>
              <w:rPr>
                <w:rFonts w:ascii="宋体" w:hAnsi="宋体" w:cs="宋体"/>
                <w:color w:val="000000"/>
                <w:kern w:val="0"/>
                <w:sz w:val="24"/>
              </w:rPr>
            </w:pPr>
            <w:r>
              <w:rPr>
                <w:rFonts w:hint="eastAsia" w:ascii="宋体" w:hAnsi="宋体" w:cs="宋体"/>
                <w:color w:val="000000"/>
                <w:kern w:val="0"/>
                <w:sz w:val="24"/>
              </w:rPr>
              <w:t>单    位</w:t>
            </w:r>
          </w:p>
        </w:tc>
        <w:tc>
          <w:tcPr>
            <w:tcW w:w="7839" w:type="dxa"/>
            <w:gridSpan w:val="5"/>
            <w:tcBorders>
              <w:top w:val="single" w:color="auto" w:sz="4" w:space="0"/>
              <w:left w:val="single" w:color="auto" w:sz="6" w:space="0"/>
              <w:bottom w:val="single" w:color="auto" w:sz="6" w:space="0"/>
              <w:right w:val="single" w:color="auto" w:sz="12" w:space="0"/>
            </w:tcBorders>
            <w:vAlign w:val="center"/>
          </w:tcPr>
          <w:p>
            <w:pPr>
              <w:widowControl/>
              <w:spacing w:line="280" w:lineRule="exact"/>
              <w:jc w:val="center"/>
              <w:rPr>
                <w:rFonts w:ascii="宋体" w:hAnsi="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4" w:hRule="atLeast"/>
        </w:trPr>
        <w:tc>
          <w:tcPr>
            <w:tcW w:w="1414" w:type="dxa"/>
            <w:tcBorders>
              <w:top w:val="single" w:color="auto" w:sz="6" w:space="0"/>
              <w:left w:val="single" w:color="auto" w:sz="12" w:space="0"/>
              <w:bottom w:val="single" w:color="auto" w:sz="6" w:space="0"/>
              <w:right w:val="single" w:color="auto" w:sz="6" w:space="0"/>
            </w:tcBorders>
            <w:vAlign w:val="center"/>
          </w:tcPr>
          <w:p>
            <w:pPr>
              <w:widowControl/>
              <w:spacing w:line="480" w:lineRule="auto"/>
              <w:jc w:val="center"/>
              <w:rPr>
                <w:rFonts w:ascii="宋体" w:hAnsi="宋体" w:cs="宋体"/>
                <w:color w:val="000000"/>
                <w:kern w:val="0"/>
                <w:sz w:val="24"/>
              </w:rPr>
            </w:pPr>
            <w:r>
              <w:rPr>
                <w:rFonts w:hint="eastAsia" w:ascii="宋体" w:hAnsi="宋体" w:cs="宋体"/>
                <w:color w:val="000000"/>
                <w:kern w:val="0"/>
                <w:sz w:val="24"/>
              </w:rPr>
              <w:t>计生</w:t>
            </w:r>
          </w:p>
          <w:p>
            <w:pPr>
              <w:widowControl/>
              <w:spacing w:line="480" w:lineRule="auto"/>
              <w:jc w:val="center"/>
              <w:rPr>
                <w:rFonts w:ascii="宋体" w:hAnsi="宋体" w:cs="宋体"/>
                <w:color w:val="000000"/>
                <w:kern w:val="0"/>
                <w:sz w:val="24"/>
              </w:rPr>
            </w:pPr>
            <w:r>
              <w:rPr>
                <w:rFonts w:hint="eastAsia" w:ascii="宋体" w:hAnsi="宋体" w:cs="宋体"/>
                <w:color w:val="000000"/>
                <w:kern w:val="0"/>
                <w:sz w:val="24"/>
              </w:rPr>
              <w:t>部门</w:t>
            </w:r>
          </w:p>
          <w:p>
            <w:pPr>
              <w:widowControl/>
              <w:spacing w:line="480" w:lineRule="auto"/>
              <w:jc w:val="center"/>
              <w:rPr>
                <w:rFonts w:ascii="宋体" w:hAnsi="宋体" w:cs="宋体"/>
                <w:color w:val="000000"/>
                <w:kern w:val="0"/>
                <w:sz w:val="24"/>
              </w:rPr>
            </w:pPr>
            <w:r>
              <w:rPr>
                <w:rFonts w:hint="eastAsia" w:ascii="宋体" w:hAnsi="宋体" w:cs="宋体"/>
                <w:color w:val="000000"/>
                <w:kern w:val="0"/>
                <w:sz w:val="24"/>
              </w:rPr>
              <w:t>意见</w:t>
            </w:r>
          </w:p>
        </w:tc>
        <w:tc>
          <w:tcPr>
            <w:tcW w:w="7839" w:type="dxa"/>
            <w:gridSpan w:val="5"/>
            <w:tcBorders>
              <w:top w:val="single" w:color="auto" w:sz="6" w:space="0"/>
              <w:left w:val="single" w:color="auto" w:sz="6" w:space="0"/>
              <w:bottom w:val="single" w:color="auto" w:sz="6" w:space="0"/>
              <w:right w:val="single" w:color="auto" w:sz="12" w:space="0"/>
            </w:tcBorders>
            <w:vAlign w:val="center"/>
          </w:tcPr>
          <w:p>
            <w:pPr>
              <w:widowControl/>
              <w:spacing w:line="280" w:lineRule="exact"/>
              <w:jc w:val="center"/>
              <w:rPr>
                <w:rFonts w:hint="eastAsia" w:ascii="宋体" w:hAnsi="宋体" w:cs="宋体"/>
                <w:color w:val="000000"/>
                <w:kern w:val="0"/>
                <w:sz w:val="24"/>
              </w:rPr>
            </w:pPr>
          </w:p>
          <w:p>
            <w:pPr>
              <w:widowControl/>
              <w:spacing w:line="280" w:lineRule="exact"/>
              <w:jc w:val="center"/>
              <w:rPr>
                <w:rFonts w:hint="eastAsia" w:ascii="宋体" w:hAnsi="宋体" w:cs="宋体"/>
                <w:color w:val="000000"/>
                <w:kern w:val="0"/>
                <w:sz w:val="24"/>
              </w:rPr>
            </w:pPr>
          </w:p>
          <w:p>
            <w:pPr>
              <w:widowControl/>
              <w:spacing w:line="280" w:lineRule="exact"/>
              <w:jc w:val="center"/>
              <w:rPr>
                <w:rFonts w:hint="eastAsia" w:ascii="宋体" w:hAnsi="宋体" w:cs="宋体"/>
                <w:color w:val="000000"/>
                <w:kern w:val="0"/>
                <w:sz w:val="24"/>
              </w:rPr>
            </w:pPr>
          </w:p>
          <w:p>
            <w:pPr>
              <w:widowControl/>
              <w:spacing w:line="280" w:lineRule="exact"/>
              <w:jc w:val="center"/>
              <w:rPr>
                <w:rFonts w:hint="eastAsia" w:ascii="宋体" w:hAnsi="宋体" w:cs="宋体"/>
                <w:color w:val="000000"/>
                <w:kern w:val="0"/>
                <w:sz w:val="24"/>
              </w:rPr>
            </w:pPr>
          </w:p>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审核人（签名）：</w:t>
            </w:r>
          </w:p>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单  位（盖章）：</w:t>
            </w:r>
          </w:p>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 xml:space="preserve">                                    年</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23" w:hRule="atLeast"/>
        </w:trPr>
        <w:tc>
          <w:tcPr>
            <w:tcW w:w="1414" w:type="dxa"/>
            <w:tcBorders>
              <w:top w:val="single" w:color="auto" w:sz="6" w:space="0"/>
              <w:left w:val="single" w:color="auto" w:sz="12" w:space="0"/>
              <w:bottom w:val="single" w:color="auto" w:sz="4" w:space="0"/>
              <w:right w:val="single" w:color="auto" w:sz="6" w:space="0"/>
            </w:tcBorders>
            <w:vAlign w:val="center"/>
          </w:tcPr>
          <w:p>
            <w:pPr>
              <w:widowControl/>
              <w:spacing w:line="480" w:lineRule="auto"/>
              <w:jc w:val="center"/>
              <w:rPr>
                <w:rFonts w:ascii="宋体" w:hAnsi="宋体" w:cs="宋体"/>
                <w:color w:val="000000"/>
                <w:kern w:val="0"/>
                <w:sz w:val="24"/>
              </w:rPr>
            </w:pPr>
            <w:r>
              <w:rPr>
                <w:rFonts w:hint="eastAsia" w:ascii="宋体" w:hAnsi="宋体" w:cs="宋体"/>
                <w:color w:val="000000"/>
                <w:kern w:val="0"/>
                <w:sz w:val="24"/>
              </w:rPr>
              <w:t>公安</w:t>
            </w:r>
          </w:p>
          <w:p>
            <w:pPr>
              <w:widowControl/>
              <w:spacing w:line="480" w:lineRule="auto"/>
              <w:jc w:val="center"/>
              <w:rPr>
                <w:rFonts w:ascii="宋体" w:hAnsi="宋体" w:cs="宋体"/>
                <w:color w:val="000000"/>
                <w:kern w:val="0"/>
                <w:sz w:val="24"/>
              </w:rPr>
            </w:pPr>
            <w:r>
              <w:rPr>
                <w:rFonts w:hint="eastAsia" w:ascii="宋体" w:hAnsi="宋体" w:cs="宋体"/>
                <w:color w:val="000000"/>
                <w:kern w:val="0"/>
                <w:sz w:val="24"/>
              </w:rPr>
              <w:t>部门</w:t>
            </w:r>
          </w:p>
          <w:p>
            <w:pPr>
              <w:widowControl/>
              <w:spacing w:line="480" w:lineRule="auto"/>
              <w:jc w:val="center"/>
              <w:rPr>
                <w:rFonts w:ascii="宋体" w:hAnsi="宋体" w:cs="宋体"/>
                <w:color w:val="000000"/>
                <w:kern w:val="0"/>
                <w:sz w:val="24"/>
              </w:rPr>
            </w:pPr>
            <w:r>
              <w:rPr>
                <w:rFonts w:hint="eastAsia" w:ascii="宋体" w:hAnsi="宋体" w:cs="宋体"/>
                <w:color w:val="000000"/>
                <w:kern w:val="0"/>
                <w:sz w:val="24"/>
              </w:rPr>
              <w:t>意见</w:t>
            </w:r>
          </w:p>
        </w:tc>
        <w:tc>
          <w:tcPr>
            <w:tcW w:w="7839" w:type="dxa"/>
            <w:gridSpan w:val="5"/>
            <w:tcBorders>
              <w:top w:val="single" w:color="auto" w:sz="6" w:space="0"/>
              <w:left w:val="single" w:color="auto" w:sz="6" w:space="0"/>
              <w:bottom w:val="single" w:color="auto" w:sz="4" w:space="0"/>
              <w:right w:val="single" w:color="auto" w:sz="12" w:space="0"/>
            </w:tcBorders>
            <w:vAlign w:val="center"/>
          </w:tcPr>
          <w:p>
            <w:pPr>
              <w:widowControl/>
              <w:spacing w:line="280" w:lineRule="exact"/>
              <w:jc w:val="center"/>
              <w:rPr>
                <w:rFonts w:hint="eastAsia" w:ascii="宋体" w:hAnsi="宋体" w:cs="宋体"/>
                <w:color w:val="000000"/>
                <w:kern w:val="0"/>
                <w:sz w:val="24"/>
              </w:rPr>
            </w:pPr>
          </w:p>
          <w:p>
            <w:pPr>
              <w:widowControl/>
              <w:spacing w:line="280" w:lineRule="exact"/>
              <w:jc w:val="center"/>
              <w:rPr>
                <w:rFonts w:hint="eastAsia" w:ascii="宋体" w:hAnsi="宋体" w:cs="宋体"/>
                <w:color w:val="000000"/>
                <w:kern w:val="0"/>
                <w:sz w:val="24"/>
              </w:rPr>
            </w:pPr>
          </w:p>
          <w:p>
            <w:pPr>
              <w:widowControl/>
              <w:spacing w:line="280" w:lineRule="exact"/>
              <w:jc w:val="center"/>
              <w:rPr>
                <w:rFonts w:ascii="宋体" w:hAnsi="宋体" w:cs="宋体"/>
                <w:color w:val="000000"/>
                <w:kern w:val="0"/>
                <w:sz w:val="24"/>
              </w:rPr>
            </w:pPr>
          </w:p>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审核人（签名）：</w:t>
            </w:r>
          </w:p>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单  位（盖章）：</w:t>
            </w:r>
          </w:p>
          <w:p>
            <w:pPr>
              <w:widowControl/>
              <w:spacing w:line="400" w:lineRule="exact"/>
              <w:jc w:val="center"/>
              <w:rPr>
                <w:rFonts w:ascii="宋体" w:hAnsi="宋体" w:cs="宋体"/>
                <w:color w:val="000000"/>
                <w:kern w:val="0"/>
                <w:sz w:val="24"/>
              </w:rPr>
            </w:pPr>
            <w:r>
              <w:rPr>
                <w:rFonts w:hint="eastAsia" w:ascii="宋体" w:hAnsi="宋体" w:cs="宋体"/>
                <w:color w:val="000000"/>
                <w:kern w:val="0"/>
                <w:sz w:val="24"/>
              </w:rPr>
              <w:t xml:space="preserve">                                   年</w:t>
            </w:r>
            <w:r>
              <w:rPr>
                <w:rFonts w:ascii="宋体" w:hAnsi="宋体" w:cs="宋体"/>
                <w:color w:val="000000"/>
                <w:kern w:val="0"/>
                <w:sz w:val="24"/>
              </w:rPr>
              <w:t xml:space="preserve">  </w:t>
            </w:r>
            <w:r>
              <w:rPr>
                <w:rFonts w:hint="eastAsia" w:ascii="宋体" w:hAnsi="宋体" w:cs="宋体"/>
                <w:color w:val="000000"/>
                <w:kern w:val="0"/>
                <w:sz w:val="24"/>
              </w:rPr>
              <w:t xml:space="preserve">  月</w:t>
            </w:r>
            <w:r>
              <w:rPr>
                <w:rFonts w:ascii="宋体" w:hAnsi="宋体" w:cs="宋体"/>
                <w:color w:val="000000"/>
                <w:kern w:val="0"/>
                <w:sz w:val="24"/>
              </w:rPr>
              <w:t xml:space="preserve">   </w:t>
            </w:r>
            <w:r>
              <w:rPr>
                <w:rFonts w:hint="eastAsia" w:ascii="宋体" w:hAnsi="宋体" w:cs="宋体"/>
                <w:color w:val="000000"/>
                <w:kern w:val="0"/>
                <w:sz w:val="24"/>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72" w:hRule="atLeast"/>
        </w:trPr>
        <w:tc>
          <w:tcPr>
            <w:tcW w:w="1414" w:type="dxa"/>
            <w:tcBorders>
              <w:top w:val="single" w:color="auto" w:sz="4" w:space="0"/>
              <w:left w:val="single" w:color="auto" w:sz="12" w:space="0"/>
              <w:bottom w:val="single" w:color="auto" w:sz="12" w:space="0"/>
              <w:right w:val="single" w:color="auto" w:sz="6" w:space="0"/>
            </w:tcBorders>
            <w:vAlign w:val="center"/>
          </w:tcPr>
          <w:p>
            <w:pPr>
              <w:widowControl/>
              <w:spacing w:line="480" w:lineRule="auto"/>
              <w:jc w:val="center"/>
              <w:rPr>
                <w:rFonts w:hint="eastAsia" w:ascii="宋体" w:hAnsi="宋体" w:cs="宋体"/>
                <w:color w:val="000000"/>
                <w:kern w:val="0"/>
                <w:sz w:val="24"/>
              </w:rPr>
            </w:pPr>
            <w:r>
              <w:rPr>
                <w:rFonts w:hint="eastAsia" w:ascii="宋体" w:hAnsi="宋体" w:cs="宋体"/>
                <w:color w:val="000000"/>
                <w:kern w:val="0"/>
                <w:sz w:val="24"/>
              </w:rPr>
              <w:t>档案</w:t>
            </w:r>
          </w:p>
          <w:p>
            <w:pPr>
              <w:widowControl/>
              <w:spacing w:line="480" w:lineRule="auto"/>
              <w:jc w:val="center"/>
              <w:rPr>
                <w:rFonts w:hint="eastAsia" w:ascii="宋体" w:hAnsi="宋体" w:cs="宋体"/>
                <w:color w:val="000000"/>
                <w:kern w:val="0"/>
                <w:sz w:val="24"/>
              </w:rPr>
            </w:pPr>
            <w:r>
              <w:rPr>
                <w:rFonts w:hint="eastAsia" w:ascii="宋体" w:hAnsi="宋体" w:cs="宋体"/>
                <w:color w:val="000000"/>
                <w:kern w:val="0"/>
                <w:sz w:val="24"/>
              </w:rPr>
              <w:t>审查</w:t>
            </w:r>
          </w:p>
          <w:p>
            <w:pPr>
              <w:widowControl/>
              <w:spacing w:line="480" w:lineRule="auto"/>
              <w:jc w:val="center"/>
              <w:rPr>
                <w:rFonts w:ascii="宋体" w:hAnsi="宋体" w:cs="宋体"/>
                <w:color w:val="000000"/>
                <w:kern w:val="0"/>
                <w:sz w:val="24"/>
              </w:rPr>
            </w:pPr>
            <w:r>
              <w:rPr>
                <w:rFonts w:hint="eastAsia" w:ascii="宋体" w:hAnsi="宋体" w:cs="宋体"/>
                <w:color w:val="000000"/>
                <w:kern w:val="0"/>
                <w:sz w:val="24"/>
              </w:rPr>
              <w:t>意见</w:t>
            </w:r>
          </w:p>
        </w:tc>
        <w:tc>
          <w:tcPr>
            <w:tcW w:w="7839" w:type="dxa"/>
            <w:gridSpan w:val="5"/>
            <w:tcBorders>
              <w:top w:val="single" w:color="auto" w:sz="4" w:space="0"/>
              <w:left w:val="single" w:color="auto" w:sz="6" w:space="0"/>
              <w:bottom w:val="single" w:color="auto" w:sz="12" w:space="0"/>
              <w:right w:val="single" w:color="auto" w:sz="12" w:space="0"/>
            </w:tcBorders>
            <w:vAlign w:val="center"/>
          </w:tcPr>
          <w:p>
            <w:pPr>
              <w:widowControl/>
              <w:spacing w:line="280" w:lineRule="exact"/>
              <w:jc w:val="center"/>
              <w:rPr>
                <w:rFonts w:hint="eastAsia" w:ascii="宋体" w:hAnsi="宋体" w:cs="宋体"/>
                <w:color w:val="000000"/>
                <w:kern w:val="0"/>
                <w:sz w:val="24"/>
              </w:rPr>
            </w:pPr>
          </w:p>
          <w:p>
            <w:pPr>
              <w:widowControl/>
              <w:spacing w:line="280" w:lineRule="exact"/>
              <w:jc w:val="center"/>
              <w:rPr>
                <w:rFonts w:hint="eastAsia" w:ascii="宋体" w:hAnsi="宋体" w:cs="宋体"/>
                <w:color w:val="000000"/>
                <w:kern w:val="0"/>
                <w:sz w:val="24"/>
              </w:rPr>
            </w:pPr>
          </w:p>
          <w:p>
            <w:pPr>
              <w:widowControl/>
              <w:spacing w:line="280" w:lineRule="exact"/>
              <w:jc w:val="center"/>
              <w:rPr>
                <w:rFonts w:hint="eastAsia" w:ascii="宋体" w:hAnsi="宋体" w:cs="宋体"/>
                <w:color w:val="000000"/>
                <w:kern w:val="0"/>
                <w:sz w:val="24"/>
              </w:rPr>
            </w:pPr>
          </w:p>
          <w:p>
            <w:pPr>
              <w:widowControl/>
              <w:spacing w:line="280" w:lineRule="exact"/>
              <w:jc w:val="center"/>
              <w:rPr>
                <w:rFonts w:hint="eastAsia" w:ascii="宋体" w:hAnsi="宋体" w:cs="宋体"/>
                <w:color w:val="000000"/>
                <w:kern w:val="0"/>
                <w:sz w:val="24"/>
              </w:rPr>
            </w:pPr>
          </w:p>
          <w:p>
            <w:pPr>
              <w:widowControl/>
              <w:spacing w:line="280" w:lineRule="exact"/>
              <w:jc w:val="center"/>
              <w:rPr>
                <w:rFonts w:hint="eastAsia" w:ascii="宋体" w:hAnsi="宋体" w:cs="宋体"/>
                <w:color w:val="000000"/>
                <w:kern w:val="0"/>
                <w:sz w:val="24"/>
              </w:rPr>
            </w:pPr>
            <w:r>
              <w:rPr>
                <w:rFonts w:hint="eastAsia" w:ascii="宋体" w:hAnsi="宋体" w:cs="宋体"/>
                <w:color w:val="000000"/>
                <w:kern w:val="0"/>
                <w:sz w:val="24"/>
              </w:rPr>
              <w:t>审核人（签名）：</w:t>
            </w:r>
          </w:p>
          <w:p>
            <w:pPr>
              <w:widowControl/>
              <w:spacing w:line="280" w:lineRule="exact"/>
              <w:jc w:val="center"/>
              <w:rPr>
                <w:rFonts w:ascii="宋体" w:hAnsi="宋体" w:cs="宋体"/>
                <w:color w:val="000000"/>
                <w:kern w:val="0"/>
                <w:sz w:val="24"/>
              </w:rPr>
            </w:pPr>
          </w:p>
          <w:p>
            <w:pPr>
              <w:widowControl/>
              <w:spacing w:line="280" w:lineRule="exact"/>
              <w:ind w:firstLine="3360" w:firstLineChars="1400"/>
              <w:jc w:val="center"/>
              <w:rPr>
                <w:rFonts w:ascii="宋体" w:hAnsi="宋体" w:cs="宋体"/>
                <w:color w:val="000000"/>
                <w:kern w:val="0"/>
                <w:sz w:val="24"/>
              </w:rPr>
            </w:pPr>
            <w:r>
              <w:rPr>
                <w:rFonts w:hint="eastAsia" w:ascii="宋体" w:hAnsi="宋体" w:cs="宋体"/>
                <w:color w:val="000000"/>
                <w:kern w:val="0"/>
                <w:sz w:val="24"/>
              </w:rPr>
              <w:t xml:space="preserve">       年</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 xml:space="preserve">  日</w:t>
            </w:r>
          </w:p>
        </w:tc>
      </w:tr>
    </w:tbl>
    <w:p>
      <w:pPr>
        <w:widowControl/>
        <w:spacing w:line="400" w:lineRule="exact"/>
        <w:jc w:val="left"/>
        <w:rPr>
          <w:rFonts w:hint="eastAsia" w:hAnsi="宋体" w:cs="宋体"/>
          <w:color w:val="000000"/>
          <w:kern w:val="0"/>
          <w:sz w:val="24"/>
        </w:rPr>
      </w:pPr>
      <w:r>
        <w:rPr>
          <w:rFonts w:hint="eastAsia" w:hAnsi="宋体" w:cs="宋体"/>
          <w:b/>
          <w:color w:val="000000"/>
          <w:kern w:val="0"/>
          <w:sz w:val="24"/>
        </w:rPr>
        <w:t>注：</w:t>
      </w:r>
      <w:r>
        <w:rPr>
          <w:rFonts w:hint="eastAsia" w:hAnsi="宋体" w:cs="宋体"/>
          <w:color w:val="000000"/>
          <w:kern w:val="0"/>
          <w:sz w:val="24"/>
        </w:rPr>
        <w:t>计生部门意见由县区或以上计生部门签署，公安部门意见由公安部门相关单位签署，档案审查意见由开发区教育局组织审查签署。</w:t>
      </w:r>
    </w:p>
    <w:p>
      <w:pPr>
        <w:spacing w:line="520" w:lineRule="exac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附件3：</w:t>
      </w:r>
    </w:p>
    <w:p>
      <w:pPr>
        <w:spacing w:line="520" w:lineRule="exact"/>
        <w:jc w:val="center"/>
        <w:rPr>
          <w:rFonts w:hint="eastAsia"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①关于转发《事业单位公开招聘人员暂行规定》的通知</w:t>
      </w:r>
    </w:p>
    <w:p>
      <w:pPr>
        <w:spacing w:before="156" w:beforeLines="50" w:after="156" w:afterLines="50" w:line="520" w:lineRule="exac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闽人发〔2006〕10号</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各设区市人事局、省直各单位、中央在闽单位： </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现将《事业单位公开招聘人员暂行规定》（中华人民共和国人事部第6号令）转发给你们，并结合我省实际，就有关问题提出如下贯彻意见，请一并按照执行。 </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w:t>
      </w:r>
      <w:r>
        <w:rPr>
          <w:rFonts w:hint="eastAsia" w:ascii="仿宋_GB2312" w:hAnsi="仿宋_GB2312" w:eastAsia="仿宋_GB2312" w:cs="仿宋_GB2312"/>
          <w:color w:val="000000"/>
          <w:spacing w:val="-4"/>
          <w:kern w:val="0"/>
          <w:sz w:val="30"/>
          <w:szCs w:val="30"/>
        </w:rPr>
        <w:t>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r>
        <w:rPr>
          <w:rFonts w:hint="eastAsia" w:ascii="仿宋_GB2312" w:hAnsi="仿宋_GB2312" w:eastAsia="仿宋_GB2312" w:cs="仿宋_GB2312"/>
          <w:color w:val="000000"/>
          <w:kern w:val="0"/>
          <w:sz w:val="30"/>
          <w:szCs w:val="30"/>
        </w:rPr>
        <w:t xml:space="preserve"> </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二、下列人员可以采取直接的方式招聘：</w:t>
      </w:r>
    </w:p>
    <w:p>
      <w:pPr>
        <w:spacing w:line="540" w:lineRule="exact"/>
        <w:ind w:firstLine="592" w:firstLineChars="200"/>
        <w:rPr>
          <w:rFonts w:hint="eastAsia" w:ascii="仿宋_GB2312" w:hAnsi="仿宋_GB2312" w:eastAsia="仿宋_GB2312" w:cs="仿宋_GB2312"/>
          <w:color w:val="000000"/>
          <w:spacing w:val="-2"/>
          <w:kern w:val="0"/>
          <w:sz w:val="30"/>
          <w:szCs w:val="30"/>
        </w:rPr>
      </w:pPr>
      <w:r>
        <w:rPr>
          <w:rFonts w:hint="eastAsia" w:ascii="仿宋_GB2312" w:hAnsi="仿宋_GB2312" w:eastAsia="仿宋_GB2312" w:cs="仿宋_GB2312"/>
          <w:color w:val="000000"/>
          <w:spacing w:val="-2"/>
          <w:kern w:val="0"/>
          <w:sz w:val="30"/>
          <w:szCs w:val="30"/>
        </w:rPr>
        <w:t xml:space="preserve">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三、为了充分体现对退役运动员、退役士兵所做贡献的肯定和激励，各部门和单位在招聘工作人员时，应对退役运动员和退役士兵予以适当照顾： </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（一）对有突出贡献（指获得奥运会前六名、世锦赛世界杯前三名、亚洲体育三大比赛冠军、全运会冠军）的运动员和荣立一等功的退役士兵，事业单位可采取方式予以接收聘用。 </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二）事业单位根据岗位人员空缺情况，需通过考试与相结合方式从退役运动员和退役士兵中补充工作人员的，可提出招聘方案，报经其上级主管部门和同级政府人事行政部门同意，采取面向退役运动员和退役士兵的有限竞争招聘考试方式进行。 </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（三）退役运动员、退役士兵参加事业单位面向社会公开招聘工作人员考试，享有笔试成绩加分待遇，加分不受笔试满分限制，具体加分标准如下: </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w:t>
      </w:r>
      <w:r>
        <w:rPr>
          <w:rFonts w:hint="eastAsia" w:ascii="仿宋_GB2312" w:hAnsi="仿宋_GB2312" w:eastAsia="仿宋_GB2312" w:cs="仿宋_GB2312"/>
          <w:color w:val="000000"/>
          <w:spacing w:val="-2"/>
          <w:kern w:val="0"/>
          <w:sz w:val="30"/>
          <w:szCs w:val="30"/>
        </w:rPr>
        <w:t xml:space="preserve">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 </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以上各项加分可以累计，但最高不得超过10分。 </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四、从2006年1月开始，事业单位以方式补充工作人员统一填报《福建省事业单位补充工作人员登记表》一式三份，并凭省人事行政部门签章的《福建省事业单位补充工作人员登记表》办理有关人事关系接转手续。 </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五、委托我厅进行人事管理的中央在闽单位，应按国家人事部《事业单位公开招聘人员暂行规定》（中华人民共和国人事部第6号令）补充工作人员。 </w:t>
      </w:r>
    </w:p>
    <w:p>
      <w:pPr>
        <w:spacing w:line="540" w:lineRule="exact"/>
        <w:ind w:firstLine="600" w:firstLineChars="200"/>
        <w:rPr>
          <w:rFonts w:hint="eastAsia" w:ascii="仿宋_GB2312" w:hAnsi="仿宋_GB2312" w:eastAsia="仿宋_GB2312" w:cs="仿宋_GB2312"/>
          <w:color w:val="000000"/>
          <w:kern w:val="0"/>
          <w:sz w:val="30"/>
          <w:szCs w:val="30"/>
        </w:rPr>
      </w:pP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附：1、事业单位公开招聘人员暂行规定 </w:t>
      </w: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2、福建省事业单位补充工作人员登记表</w:t>
      </w:r>
    </w:p>
    <w:p>
      <w:pPr>
        <w:spacing w:line="540" w:lineRule="exact"/>
        <w:ind w:firstLine="600" w:firstLineChars="200"/>
        <w:rPr>
          <w:rFonts w:hint="eastAsia" w:ascii="仿宋_GB2312" w:hAnsi="仿宋_GB2312" w:eastAsia="仿宋_GB2312" w:cs="仿宋_GB2312"/>
          <w:color w:val="000000"/>
          <w:kern w:val="0"/>
          <w:sz w:val="30"/>
          <w:szCs w:val="30"/>
        </w:rPr>
      </w:pPr>
    </w:p>
    <w:p>
      <w:pPr>
        <w:spacing w:line="54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二○○六年一月十七日</w:t>
      </w:r>
    </w:p>
    <w:p>
      <w:pPr>
        <w:spacing w:line="540" w:lineRule="exact"/>
        <w:ind w:firstLine="600" w:firstLineChars="200"/>
        <w:rPr>
          <w:rFonts w:hint="eastAsia" w:ascii="仿宋_GB2312" w:hAnsi="仿宋_GB2312" w:eastAsia="仿宋_GB2312" w:cs="仿宋_GB2312"/>
          <w:color w:val="000000"/>
          <w:kern w:val="0"/>
          <w:sz w:val="30"/>
          <w:szCs w:val="30"/>
        </w:rPr>
      </w:pPr>
    </w:p>
    <w:p>
      <w:pPr>
        <w:spacing w:line="540" w:lineRule="exact"/>
        <w:ind w:firstLine="600" w:firstLineChars="200"/>
        <w:rPr>
          <w:rFonts w:hint="eastAsia" w:ascii="仿宋_GB2312" w:hAnsi="仿宋_GB2312" w:eastAsia="仿宋_GB2312" w:cs="仿宋_GB2312"/>
          <w:color w:val="000000"/>
          <w:kern w:val="0"/>
          <w:sz w:val="30"/>
          <w:szCs w:val="30"/>
        </w:rPr>
      </w:pPr>
    </w:p>
    <w:p>
      <w:pPr>
        <w:spacing w:line="540" w:lineRule="exact"/>
        <w:ind w:firstLine="720" w:firstLineChars="200"/>
        <w:jc w:val="center"/>
        <w:rPr>
          <w:rFonts w:hint="eastAsia" w:ascii="方正小标宋简体" w:eastAsia="方正小标宋简体"/>
          <w:sz w:val="36"/>
          <w:szCs w:val="36"/>
        </w:rPr>
      </w:pPr>
      <w:r>
        <w:rPr>
          <w:rFonts w:hint="eastAsia" w:ascii="方正小标宋简体" w:eastAsia="方正小标宋简体"/>
          <w:sz w:val="36"/>
          <w:szCs w:val="36"/>
        </w:rPr>
        <w:t>中华人民共和国人事部令</w:t>
      </w:r>
    </w:p>
    <w:p>
      <w:pPr>
        <w:spacing w:line="540" w:lineRule="exact"/>
        <w:ind w:firstLine="640" w:firstLineChars="200"/>
        <w:jc w:val="center"/>
        <w:rPr>
          <w:rFonts w:hint="eastAsia" w:ascii="仿宋_GB2312" w:eastAsia="仿宋_GB2312"/>
          <w:sz w:val="32"/>
          <w:szCs w:val="32"/>
        </w:rPr>
      </w:pPr>
      <w:r>
        <w:rPr>
          <w:rFonts w:hint="eastAsia" w:ascii="仿宋_GB2312" w:eastAsia="仿宋_GB2312"/>
          <w:sz w:val="32"/>
          <w:szCs w:val="32"/>
        </w:rPr>
        <w:t>第6号</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《事业单位公开招聘人员暂行规定》已经人事部部务会议审议通过，现予发布，自2006年1月1日起执行。</w:t>
      </w:r>
    </w:p>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人 事 部 部 长 张柏林</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二○○五年十一月十六日</w:t>
      </w:r>
    </w:p>
    <w:p>
      <w:pPr>
        <w:spacing w:line="52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事业单位公开招聘人员暂行规定</w:t>
      </w:r>
    </w:p>
    <w:p>
      <w:pPr>
        <w:spacing w:line="520" w:lineRule="exact"/>
        <w:jc w:val="center"/>
        <w:rPr>
          <w:rFonts w:hint="eastAsia" w:ascii="黑体" w:hAnsi="仿宋_GB2312" w:eastAsia="黑体" w:cs="仿宋_GB2312"/>
          <w:bCs/>
          <w:color w:val="000000"/>
          <w:kern w:val="0"/>
          <w:sz w:val="30"/>
          <w:szCs w:val="30"/>
        </w:rPr>
      </w:pPr>
      <w:r>
        <w:rPr>
          <w:rFonts w:hint="eastAsia" w:ascii="黑体" w:hAnsi="仿宋_GB2312" w:eastAsia="黑体" w:cs="仿宋_GB2312"/>
          <w:bCs/>
          <w:color w:val="000000"/>
          <w:kern w:val="0"/>
          <w:sz w:val="30"/>
          <w:szCs w:val="30"/>
        </w:rPr>
        <w:t>第一章 总 则</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第一条 为实现事业单位人事管理的科学化、制度化和规范化，规范事业单位招聘行为，提高人员素质，制定本规定。</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第二条 事业单位招聘专业技术人员、管理人员和工勤人员，适用本规定。参照公务员制度进行管理和转为企业的事业单位除外。</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事业单位新进人员除国家政策性安置、按干部人事管理权限由上级任命及涉密岗位等确需使用其他方法选拔任用人员外，都要实行公开招聘。</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第三条 公开招聘要坚持德才兼备的用人标准，贯彻公开、平等、竞争、择优的原则。</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第四条 公开招聘要坚持政府宏观管理与落实单位用人自主权相结合，统一规范、分类指导、分级管理。</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第五条 公开招聘由用人单位根据招聘岗位的任职条件及要求，采取考试、的方法进行。</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第六条 政府人事行政部门是政府所属事业单位进行公开招聘工作的主管机关。政府人事行政部门与事业单位的上级主管部门负责对事业单位公开招聘工作进行指导、监督和管理。</w:t>
      </w:r>
    </w:p>
    <w:p>
      <w:pPr>
        <w:spacing w:line="520" w:lineRule="exact"/>
        <w:ind w:firstLine="600" w:firstLineChars="200"/>
        <w:rPr>
          <w:rFonts w:hint="eastAsia" w:ascii="仿宋_GB2312" w:hAnsi="仿宋_GB2312" w:eastAsia="仿宋_GB2312" w:cs="仿宋_GB2312"/>
          <w:color w:val="000000"/>
          <w:spacing w:val="-4"/>
          <w:kern w:val="0"/>
          <w:sz w:val="30"/>
          <w:szCs w:val="30"/>
        </w:rPr>
      </w:pPr>
      <w:r>
        <w:rPr>
          <w:rFonts w:hint="eastAsia" w:ascii="仿宋_GB2312" w:hAnsi="仿宋_GB2312" w:eastAsia="仿宋_GB2312" w:cs="仿宋_GB2312"/>
          <w:color w:val="000000"/>
          <w:kern w:val="0"/>
          <w:sz w:val="30"/>
          <w:szCs w:val="30"/>
        </w:rPr>
        <w:t xml:space="preserve">第七条 </w:t>
      </w:r>
      <w:r>
        <w:rPr>
          <w:rFonts w:hint="eastAsia" w:ascii="仿宋_GB2312" w:hAnsi="仿宋_GB2312" w:eastAsia="仿宋_GB2312" w:cs="仿宋_GB2312"/>
          <w:color w:val="000000"/>
          <w:spacing w:val="-4"/>
          <w:kern w:val="0"/>
          <w:sz w:val="30"/>
          <w:szCs w:val="30"/>
        </w:rPr>
        <w:t>事业单位可以成立由本单位人事部门、纪检监察部门、职工代表及有关专家组成的招聘工作组织，负责招聘工作的具体实施。</w:t>
      </w:r>
    </w:p>
    <w:p>
      <w:pPr>
        <w:spacing w:line="520" w:lineRule="exact"/>
        <w:jc w:val="center"/>
        <w:rPr>
          <w:rFonts w:hint="eastAsia" w:ascii="黑体" w:hAnsi="仿宋_GB2312" w:eastAsia="黑体" w:cs="仿宋_GB2312"/>
          <w:bCs/>
          <w:color w:val="000000"/>
          <w:kern w:val="0"/>
          <w:sz w:val="30"/>
          <w:szCs w:val="30"/>
        </w:rPr>
      </w:pPr>
      <w:r>
        <w:rPr>
          <w:rFonts w:hint="eastAsia" w:ascii="黑体" w:hAnsi="仿宋_GB2312" w:eastAsia="黑体" w:cs="仿宋_GB2312"/>
          <w:bCs/>
          <w:color w:val="000000"/>
          <w:kern w:val="0"/>
          <w:sz w:val="30"/>
          <w:szCs w:val="30"/>
        </w:rPr>
        <w:t>第二章 招聘范围、条件及程序</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第八条 事业单位招聘人员应当面向社会，凡符合条件的各类人员均可报名应聘。</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第九条 应聘人员必须具备下列条件：</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（一）具有中华人民共和国国籍；</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（二）遵守宪法和法律；</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（三）具有良好的品行；</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（四）岗位所需的专业或技能条件；</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（五）适应岗位要求的身体条件；</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（六）岗位所需要的其他条件。</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第十条 事业单位公开招聘人员，不得设置歧视性条件要求。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第十一条 公开招聘应按下列程序进行：</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（一）制定招聘计划；</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（二）发布招聘信息；</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（三）受理应聘人员的申请，对资格条件进行审查；</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（四）考试、考核；</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（五）身体检查；</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（六）根据考试、结果，确定拟聘人员；</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（七）公示招聘结果；</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（八）签订聘用合同，办理聘用手续。 </w:t>
      </w:r>
    </w:p>
    <w:p>
      <w:pPr>
        <w:spacing w:line="520" w:lineRule="exact"/>
        <w:jc w:val="center"/>
        <w:rPr>
          <w:rFonts w:hint="eastAsia" w:ascii="黑体" w:hAnsi="仿宋_GB2312" w:eastAsia="黑体" w:cs="仿宋_GB2312"/>
          <w:bCs/>
          <w:color w:val="000000"/>
          <w:kern w:val="0"/>
          <w:sz w:val="30"/>
          <w:szCs w:val="30"/>
        </w:rPr>
      </w:pPr>
      <w:r>
        <w:rPr>
          <w:rFonts w:hint="eastAsia" w:ascii="黑体" w:hAnsi="仿宋_GB2312" w:eastAsia="黑体" w:cs="仿宋_GB2312"/>
          <w:bCs/>
          <w:color w:val="000000"/>
          <w:kern w:val="0"/>
          <w:sz w:val="30"/>
          <w:szCs w:val="30"/>
        </w:rPr>
        <w:t>第三章 招聘计划、信息发布与资格审查</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第十二条 招聘计划由用人单位负责编制，主要包括以下内容：招聘的岗位及条件、招聘的时间、招聘人员的数量、采用的招聘方式等。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第十三条 国务院直属事业单位的年度招聘计划须报人事部备案；国务院各部委直属事业单位的招聘计划须报上级主管部门核准并报人事部备案。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各省、自治区、直辖市人民政府直属事业单位的招聘计划须报省（区、市）政府人事行政部门备案；各省、自治区、直辖市政府部门直属事业单位的招聘计划须报上级主管部门核准并报同级政府人事行政部门备案。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地（市）、县（市）人民政府所属事业单位的招聘计划须报地区或设区的市政府人事行政部门核准。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第十四条 事业单位招聘人员应当公开发布招聘信息，招聘信息应当载明用人单位情况简介、招聘的岗位、招聘人员数量及待遇；应聘人员条件；招聘办法；考试、的时间（时限）、内容、范围；报名方法等需要说明的事项。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第十五条 用人单位或组织招聘的部门应对应聘人员的资格条件进行审查，确定符合条件的人员。 </w:t>
      </w:r>
    </w:p>
    <w:p>
      <w:pPr>
        <w:spacing w:line="520" w:lineRule="exact"/>
        <w:jc w:val="center"/>
        <w:rPr>
          <w:rFonts w:hint="eastAsia" w:ascii="黑体" w:hAnsi="仿宋_GB2312" w:eastAsia="黑体" w:cs="仿宋_GB2312"/>
          <w:bCs/>
          <w:color w:val="000000"/>
          <w:kern w:val="0"/>
          <w:sz w:val="30"/>
          <w:szCs w:val="30"/>
        </w:rPr>
      </w:pPr>
      <w:r>
        <w:rPr>
          <w:rFonts w:hint="eastAsia" w:ascii="黑体" w:hAnsi="仿宋_GB2312" w:eastAsia="黑体" w:cs="仿宋_GB2312"/>
          <w:bCs/>
          <w:color w:val="000000"/>
          <w:kern w:val="0"/>
          <w:sz w:val="30"/>
          <w:szCs w:val="30"/>
        </w:rPr>
        <w:t>第四章 考试与考核</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第十六条 考试内容应为招聘岗位所必需的专业知识、业务能力和工作技能。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第十七条 考试科目与方式根据行业、专业及岗位特点确定。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第十八条 考试可采取笔试、面试等多种方式。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对于应聘工勤岗位的人员，可根据需要重点进行实际操作能力测试。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第十九条 考试由事业单位自行组织，也可以由政府人事行政部门、事业单位上级主管部门统一组织。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政府人事行政部门所属考试服务机构和人才服务机构可受事业单位、政府人事行政部门或事业单位上级主管部门委托，为事业单位公开招聘人员提供服务。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第二十条 急需引进的高层次、短缺专业人才，具有高级专业技术职务或博士学位的人员，可以采取直接的方式招聘。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第二十一条 对通过考试的应聘人员，用人单位应组织对其思想政治表现、道德品质、业务能力、工作实绩等情况进行，并对应聘人员资格条件进行复查。 </w:t>
      </w:r>
    </w:p>
    <w:p>
      <w:pPr>
        <w:spacing w:line="520" w:lineRule="exact"/>
        <w:jc w:val="center"/>
        <w:rPr>
          <w:rFonts w:hint="eastAsia" w:ascii="黑体" w:hAnsi="仿宋_GB2312" w:eastAsia="黑体" w:cs="仿宋_GB2312"/>
          <w:bCs/>
          <w:color w:val="000000"/>
          <w:kern w:val="0"/>
          <w:sz w:val="30"/>
          <w:szCs w:val="30"/>
        </w:rPr>
      </w:pPr>
      <w:r>
        <w:rPr>
          <w:rFonts w:hint="eastAsia" w:ascii="黑体" w:hAnsi="仿宋_GB2312" w:eastAsia="黑体" w:cs="仿宋_GB2312"/>
          <w:bCs/>
          <w:color w:val="000000"/>
          <w:kern w:val="0"/>
          <w:sz w:val="30"/>
          <w:szCs w:val="30"/>
        </w:rPr>
        <w:t>第五章 聘 用</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第二十二条 经用人单位负责人员集体研究，按照考试和结果择优确定拟聘人员。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第二十三条 对拟聘人员应在适当范围进行公示，公示期一般为7至15日。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第二十四条 用人单位与拟聘人员签订聘用合同前，按照干部人事管理权限的规定报批或备案。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第二十五条 用人单位法定代表人或者其委托人与受聘人员签订聘用合同，确立人事关系。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第二十六条 事业单位公开招聘的人员按规定实行试用期制度。试用期包括在聘用合同期限内。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试用期满合格的，予以正式聘用；不合格的，取消聘用。 </w:t>
      </w:r>
    </w:p>
    <w:p>
      <w:pPr>
        <w:spacing w:line="520" w:lineRule="exact"/>
        <w:jc w:val="center"/>
        <w:rPr>
          <w:rFonts w:hint="eastAsia" w:ascii="黑体" w:hAnsi="仿宋_GB2312" w:eastAsia="黑体" w:cs="仿宋_GB2312"/>
          <w:bCs/>
          <w:color w:val="000000"/>
          <w:kern w:val="0"/>
          <w:sz w:val="30"/>
          <w:szCs w:val="30"/>
        </w:rPr>
      </w:pPr>
      <w:r>
        <w:rPr>
          <w:rFonts w:hint="eastAsia" w:ascii="黑体" w:hAnsi="仿宋_GB2312" w:eastAsia="黑体" w:cs="仿宋_GB2312"/>
          <w:bCs/>
          <w:color w:val="000000"/>
          <w:kern w:val="0"/>
          <w:sz w:val="30"/>
          <w:szCs w:val="30"/>
        </w:rPr>
        <w:t>第六章 纪律与监督</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第二十七条 事业单位公开招聘人员实行回避制度。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凡与聘用单位负责人员有夫妻关系、直系血亲关系、三代以内旁系血亲或者近姻亲关系的应聘人员，不得应聘该单位负责人员的秘书或者人事、财务、纪律检查岗位，以及有直接上下级领导关系的岗位。 </w:t>
      </w:r>
    </w:p>
    <w:p>
      <w:pPr>
        <w:spacing w:line="520" w:lineRule="exact"/>
        <w:ind w:firstLine="592" w:firstLineChars="200"/>
        <w:rPr>
          <w:rFonts w:hint="eastAsia" w:ascii="仿宋_GB2312" w:hAnsi="仿宋_GB2312" w:eastAsia="仿宋_GB2312" w:cs="仿宋_GB2312"/>
          <w:color w:val="000000"/>
          <w:spacing w:val="-2"/>
          <w:kern w:val="0"/>
          <w:sz w:val="30"/>
          <w:szCs w:val="30"/>
        </w:rPr>
      </w:pPr>
      <w:r>
        <w:rPr>
          <w:rFonts w:hint="eastAsia" w:ascii="仿宋_GB2312" w:hAnsi="仿宋_GB2312" w:eastAsia="仿宋_GB2312" w:cs="仿宋_GB2312"/>
          <w:color w:val="000000"/>
          <w:spacing w:val="-2"/>
          <w:kern w:val="0"/>
          <w:sz w:val="30"/>
          <w:szCs w:val="30"/>
        </w:rPr>
        <w:t xml:space="preserve">聘用单位负责人员和招聘工作人员在办理人员聘用事项时，涉及与本人有上述亲属关系或者其他可能影响招聘公正的，也应当回避。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第二十八条 招聘工作要做到信息公开、过程公开、结果公开，接受社会及有关部门的监督。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第二十九条 政府人事行政部门和事业单位的上级主管部门要认真履行监管职责，对事业单位招聘过程中违反干部人事纪律及本规定的行为要予以制止和纠正，保证招聘工作的公开、公平、公正。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第三十条 严格公开招聘纪律。对有下列违反本规定情形的，必须严肃处理。构成犯罪的，依法追究刑事责任。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（一）应聘人员伪造、涂改证件、证明，或以其他不正当手段获取应聘资格的；</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（二）应聘人员在考试过程中作弊的；</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（三）招聘工作人员指使、纵容他人作弊，或在考试过程中参与作弊的；</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（四）招聘工作人员故意泄露考试题目的；</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（五）事业单位负责人员违反规定私自聘用人员的；</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（六）政府人事行政部门、事业单位主管部门工作人员违反规定，影响招聘公平、公正进行的；</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（七）违反本规定的其他情形的。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第三十一条 对违反公开招聘纪律的应聘人员，视情节轻重取消考试或聘用资格；对违反本规定招聘的受聘人员，一经查实，应当解除聘用合同，予以清退。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第三十二条 对违反公开招聘纪律的工作人员，视情节轻重调离招聘工作岗位或给予处分；对违反公开招聘纪律的其他相关人员，按照有关规定追究责任。 </w:t>
      </w:r>
    </w:p>
    <w:p>
      <w:pPr>
        <w:spacing w:line="520" w:lineRule="exact"/>
        <w:jc w:val="center"/>
        <w:rPr>
          <w:rFonts w:hint="eastAsia" w:ascii="黑体" w:hAnsi="仿宋_GB2312" w:eastAsia="黑体" w:cs="仿宋_GB2312"/>
          <w:bCs/>
          <w:color w:val="000000"/>
          <w:kern w:val="0"/>
          <w:sz w:val="30"/>
          <w:szCs w:val="30"/>
        </w:rPr>
      </w:pPr>
      <w:r>
        <w:rPr>
          <w:rFonts w:hint="eastAsia" w:ascii="黑体" w:hAnsi="仿宋_GB2312" w:eastAsia="黑体" w:cs="仿宋_GB2312"/>
          <w:bCs/>
          <w:color w:val="000000"/>
          <w:kern w:val="0"/>
          <w:sz w:val="30"/>
          <w:szCs w:val="30"/>
        </w:rPr>
        <w:t>第七章 附 则</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第三十三条 事业单位需要招聘外国国籍人员的，须报省级以上政府人事行政部门核准，并按照国家有关规定进行招聘。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第三十四条 省、自治区、直辖市政府人事行政部门可以根据本规定，制定本地区的公开招聘办法。 </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第三十五条 本规定自2006年1月1日起执行。</w:t>
      </w:r>
    </w:p>
    <w:p>
      <w:pPr>
        <w:spacing w:line="52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②关于进一步完善参加“三支一扶”计划等服务基层</w:t>
      </w:r>
    </w:p>
    <w:p>
      <w:pPr>
        <w:spacing w:line="52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项目高校毕业生有关就业政策的通知</w:t>
      </w:r>
    </w:p>
    <w:p>
      <w:pPr>
        <w:spacing w:line="520" w:lineRule="exac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闽人发〔2009〕221号</w:t>
      </w:r>
    </w:p>
    <w:p>
      <w:pPr>
        <w:spacing w:line="520" w:lineRule="exac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各市、县(区)人事局，各有关市、县(区)“三支一扶”办：</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一、服务基层项目主要包括：福建省级和设区市级高校毕业生“三支一扶”计划、福建省高校毕业生服务社区计划、福建省大学生志愿服务欠发达地区计划、大学生志愿服务西部计划（含研究生支教团）。</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二、参加服务基层项目服务期为两年及以上期满合格的高校毕业生报考省、设区市公务员的，笔试总分加3分，报考县（市、区）、乡（镇）公务员的，笔试总分加5分。参加服务基层项目服务期限为一年，期满合格的高校毕业生限报考县（市、区）、乡（镇）公务员，笔试总分加5分。</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三、参加服务基层项目服务期为两年及以上期满合格的高校毕业生三年内报考我省事业单位工作人员招聘考试，既可按有两年以上基层工作经验报考，也可按应届毕业生身份报考。</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参加服务基层项目服务期为两年及以上期满合格的高校毕业生报考省、设区市事业单位的，笔试总分加3分，报考县（市、区）、乡（镇）事业单位的，笔试总分加5分。参加服务基层项目服务期限为一年，期满合格的高校毕业生限报考县（市、区）、乡（镇）事业单位，笔试总分加5分。</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参加服务基层项目服务期为两年及以上期满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合格并愿意留在服务县（市、区）街道（镇）工作的毕业生，由服务社区所在县（市、区）人事部门根据具体情况选聘在相关街道（镇）所属有空编的事业单位工作。</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六、</w:t>
      </w:r>
      <w:r>
        <w:rPr>
          <w:rFonts w:hint="eastAsia" w:ascii="仿宋_GB2312" w:hAnsi="仿宋_GB2312" w:eastAsia="仿宋_GB2312" w:cs="仿宋_GB2312"/>
          <w:color w:val="000000"/>
          <w:spacing w:val="-6"/>
          <w:kern w:val="0"/>
          <w:sz w:val="30"/>
          <w:szCs w:val="30"/>
        </w:rPr>
        <w:t>参加服务基层项目服务期为两年及以上期满合格的毕业生可报考面向我省参加服务基层项目服务期满合格高校毕业生的公务员和事业单位的专门职位。参加服务基层项目服务期限为一年，期满合格的高校毕业生限报考县（市、区）、乡（镇）公务员和事业单位专门职位。</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七、凡通过享受政策待遇，被录（聘）为公务员和事业单位工作人员的服务基层项目高校毕业生，不再享受报考公务员和事业单位加分和专门职位招考优惠政策。</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八、本通知从印发之日起执行，参加省外组织实施的上述服务基层项目福建生源高校毕业生参照执行。</w:t>
      </w:r>
    </w:p>
    <w:p>
      <w:pPr>
        <w:spacing w:line="520" w:lineRule="exact"/>
        <w:ind w:firstLine="600" w:firstLineChars="200"/>
        <w:rPr>
          <w:rFonts w:hint="eastAsia" w:ascii="仿宋_GB2312" w:hAnsi="仿宋_GB2312" w:eastAsia="仿宋_GB2312" w:cs="仿宋_GB2312"/>
          <w:color w:val="000000"/>
          <w:kern w:val="0"/>
          <w:sz w:val="30"/>
          <w:szCs w:val="30"/>
        </w:rPr>
      </w:pP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福建省公务员局        福建省人力资源开发办公室</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福建省高校毕业生“三支一扶”工作协调管理办公室</w:t>
      </w:r>
    </w:p>
    <w:p>
      <w:pPr>
        <w:spacing w:line="52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二○○九年九月二十五日</w:t>
      </w:r>
    </w:p>
    <w:p>
      <w:pPr>
        <w:spacing w:line="52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③莆田市人民政府办公室关于农村独女户、二女户女儿</w:t>
      </w:r>
    </w:p>
    <w:p>
      <w:pPr>
        <w:spacing w:line="52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在参加事业单位招聘时给予加分的通知</w:t>
      </w:r>
    </w:p>
    <w:p>
      <w:pPr>
        <w:spacing w:before="312" w:beforeLines="100" w:after="312" w:afterLines="100" w:line="520" w:lineRule="exac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莆政办〔2012〕225号</w:t>
      </w:r>
    </w:p>
    <w:p>
      <w:pPr>
        <w:spacing w:line="560" w:lineRule="exac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各县（区）人民政府（管委会）、市直有关单位：</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pPr>
        <w:spacing w:line="560" w:lineRule="exact"/>
        <w:ind w:firstLine="600" w:firstLineChars="200"/>
        <w:rPr>
          <w:rFonts w:hint="eastAsia" w:ascii="仿宋_GB2312" w:hAnsi="仿宋_GB2312" w:eastAsia="仿宋_GB2312" w:cs="仿宋_GB2312"/>
          <w:color w:val="000000"/>
          <w:kern w:val="0"/>
          <w:sz w:val="30"/>
          <w:szCs w:val="30"/>
        </w:rPr>
      </w:pPr>
    </w:p>
    <w:p>
      <w:pPr>
        <w:spacing w:line="560" w:lineRule="exact"/>
        <w:ind w:firstLine="600" w:firstLineChars="200"/>
        <w:rPr>
          <w:rFonts w:hint="eastAsia" w:ascii="仿宋_GB2312" w:hAnsi="仿宋_GB2312" w:eastAsia="仿宋_GB2312" w:cs="仿宋_GB2312"/>
          <w:color w:val="000000"/>
          <w:kern w:val="0"/>
          <w:sz w:val="30"/>
          <w:szCs w:val="30"/>
        </w:rPr>
      </w:pP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莆田市人民政府办公室</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2012年11月20日</w:t>
      </w:r>
    </w:p>
    <w:p>
      <w:pPr>
        <w:spacing w:line="560" w:lineRule="exact"/>
        <w:ind w:firstLine="600" w:firstLineChars="200"/>
        <w:rPr>
          <w:rFonts w:hint="eastAsia" w:ascii="仿宋_GB2312" w:hAnsi="仿宋_GB2312" w:eastAsia="仿宋_GB2312" w:cs="仿宋_GB2312"/>
          <w:color w:val="000000"/>
          <w:kern w:val="0"/>
          <w:sz w:val="30"/>
          <w:szCs w:val="30"/>
        </w:rPr>
      </w:pPr>
    </w:p>
    <w:p>
      <w:pPr>
        <w:spacing w:line="560" w:lineRule="exact"/>
        <w:ind w:firstLine="600" w:firstLineChars="200"/>
        <w:rPr>
          <w:rFonts w:hint="eastAsia" w:ascii="仿宋_GB2312" w:hAnsi="仿宋_GB2312" w:eastAsia="仿宋_GB2312" w:cs="仿宋_GB2312"/>
          <w:color w:val="000000"/>
          <w:kern w:val="0"/>
          <w:sz w:val="30"/>
          <w:szCs w:val="30"/>
        </w:rPr>
      </w:pPr>
    </w:p>
    <w:p>
      <w:pPr>
        <w:spacing w:line="560" w:lineRule="exact"/>
        <w:ind w:firstLine="600" w:firstLineChars="200"/>
        <w:rPr>
          <w:rFonts w:hint="eastAsia" w:ascii="仿宋_GB2312" w:hAnsi="仿宋_GB2312" w:eastAsia="仿宋_GB2312" w:cs="仿宋_GB2312"/>
          <w:color w:val="000000"/>
          <w:kern w:val="0"/>
          <w:sz w:val="30"/>
          <w:szCs w:val="30"/>
        </w:rPr>
      </w:pPr>
    </w:p>
    <w:p>
      <w:pPr>
        <w:spacing w:line="560" w:lineRule="exact"/>
        <w:ind w:firstLine="600" w:firstLineChars="200"/>
        <w:rPr>
          <w:rFonts w:hint="eastAsia" w:ascii="仿宋_GB2312" w:hAnsi="仿宋_GB2312" w:eastAsia="仿宋_GB2312" w:cs="仿宋_GB2312"/>
          <w:color w:val="000000"/>
          <w:kern w:val="0"/>
          <w:sz w:val="30"/>
          <w:szCs w:val="30"/>
        </w:rPr>
      </w:pPr>
    </w:p>
    <w:p>
      <w:pPr>
        <w:spacing w:line="56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fldChar w:fldCharType="begin"/>
      </w:r>
      <w:r>
        <w:rPr>
          <w:rFonts w:hint="eastAsia" w:ascii="方正小标宋简体" w:hAnsi="方正小标宋简体" w:eastAsia="方正小标宋简体" w:cs="方正小标宋简体"/>
          <w:color w:val="000000"/>
          <w:kern w:val="0"/>
          <w:sz w:val="36"/>
          <w:szCs w:val="36"/>
        </w:rPr>
        <w:instrText xml:space="preserve"> = 4 \* GB3 \* MERGEFORMAT </w:instrText>
      </w:r>
      <w:r>
        <w:rPr>
          <w:rFonts w:hint="eastAsia" w:ascii="方正小标宋简体" w:hAnsi="方正小标宋简体" w:eastAsia="方正小标宋简体" w:cs="方正小标宋简体"/>
          <w:color w:val="000000"/>
          <w:kern w:val="0"/>
          <w:sz w:val="36"/>
          <w:szCs w:val="36"/>
        </w:rPr>
        <w:fldChar w:fldCharType="separate"/>
      </w:r>
      <w:r>
        <w:rPr>
          <w:rFonts w:hint="eastAsia" w:ascii="方正小标宋简体" w:hAnsi="方正小标宋简体" w:eastAsia="方正小标宋简体" w:cs="方正小标宋简体"/>
          <w:color w:val="000000"/>
          <w:kern w:val="0"/>
          <w:sz w:val="36"/>
          <w:szCs w:val="36"/>
        </w:rPr>
        <w:t>④</w:t>
      </w:r>
      <w:r>
        <w:rPr>
          <w:rFonts w:hint="eastAsia" w:ascii="方正小标宋简体" w:hAnsi="方正小标宋简体" w:eastAsia="方正小标宋简体" w:cs="方正小标宋简体"/>
          <w:color w:val="000000"/>
          <w:kern w:val="0"/>
          <w:sz w:val="36"/>
          <w:szCs w:val="36"/>
        </w:rPr>
        <w:fldChar w:fldCharType="end"/>
      </w:r>
      <w:r>
        <w:rPr>
          <w:rFonts w:hint="eastAsia" w:ascii="方正小标宋简体" w:hAnsi="方正小标宋简体" w:eastAsia="方正小标宋简体" w:cs="方正小标宋简体"/>
          <w:color w:val="000000"/>
          <w:kern w:val="0"/>
          <w:sz w:val="36"/>
          <w:szCs w:val="36"/>
        </w:rPr>
        <w:t>中共莆田市委办公室  市人民政府办公室</w:t>
      </w:r>
    </w:p>
    <w:p>
      <w:pPr>
        <w:spacing w:line="56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关于进一步做好引进人才家属子女就业工作的通知</w:t>
      </w:r>
    </w:p>
    <w:p>
      <w:pPr>
        <w:spacing w:before="156" w:beforeLines="50" w:after="156" w:afterLines="50" w:line="560" w:lineRule="exact"/>
        <w:jc w:val="center"/>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（莆委办〔2010〕64号）</w:t>
      </w:r>
    </w:p>
    <w:p>
      <w:pPr>
        <w:spacing w:line="560" w:lineRule="exact"/>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各县区委（工委）、人民政府（管委会），市直有关单位：</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为进一步做好人才引进工作，切实解决引进人才家属子女就业问题，根据国家人事部和省有关部门的规定，结合我市实际情况，现就引进人才家属子女就业工作通知如下：</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1、引进高层次人才的尚未就业家属子发女进入事业单位工作，必须参加公开招聘考试，按照符合岗位设置的条件，实行笔试加分政策。具体加分分值（按100分制的笔试成绩加分）为：</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（1）两院院士的家属子女加30分；</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（2）国家“千人计划”专家的属子女加28分；</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（3）国家“863计划”、“973计划”专家组组长、副组长的家属子女加25分；</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（4）国家有突贡献的中青年专家、享受国务院特殊津贴专家的家属子女加20分；</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（5）担任国家科技攻关课题负责人、国家重点实验室副主任以上、学术委员会副主任以上、学部委员的教授给专家的家属子女加18分；</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（6）相当于长江学者成就奖的教授专家的家属子女加15分；</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（7）获得相当于国家科技进步三等奖以上、省科技进步二等奖以上的教授级第一完成人的家属子女加10分；</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（8）教授、博士的家属子女加5分；</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加分分值按照就高原则，不重复加分。</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2、引进人才家属、子女已就业的，可按同类性质单位随调，组织人事部门要积极协调相关单位抓好落实。</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3、对家属子女不符合事业单位设置条件的，引进单位可自行聘用，不列入编制内。</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4、莆田学院内现有的教授、博士研究生的家属子女，符合事业单位招考岗位条件要求，具备上述条件可享受同等待遇。</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5、过去规定与本意见不一致的，按本意见执行。</w:t>
      </w:r>
    </w:p>
    <w:p>
      <w:pPr>
        <w:spacing w:line="560" w:lineRule="exact"/>
        <w:ind w:firstLine="600" w:firstLineChars="200"/>
        <w:rPr>
          <w:rFonts w:hint="eastAsia" w:ascii="仿宋_GB2312" w:hAnsi="仿宋_GB2312" w:eastAsia="仿宋_GB2312" w:cs="仿宋_GB2312"/>
          <w:color w:val="000000"/>
          <w:kern w:val="0"/>
          <w:sz w:val="30"/>
          <w:szCs w:val="30"/>
        </w:rPr>
      </w:pPr>
    </w:p>
    <w:p>
      <w:pPr>
        <w:spacing w:line="560" w:lineRule="exact"/>
        <w:ind w:firstLine="600" w:firstLineChars="200"/>
        <w:rPr>
          <w:rFonts w:hint="eastAsia" w:ascii="仿宋_GB2312" w:hAnsi="仿宋_GB2312" w:eastAsia="仿宋_GB2312" w:cs="仿宋_GB2312"/>
          <w:color w:val="000000"/>
          <w:kern w:val="0"/>
          <w:sz w:val="30"/>
          <w:szCs w:val="30"/>
        </w:rPr>
      </w:pP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中共莆田市委办公室</w:t>
      </w:r>
    </w:p>
    <w:p>
      <w:pPr>
        <w:spacing w:line="560" w:lineRule="exact"/>
        <w:ind w:firstLine="600" w:firstLineChars="200"/>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 xml:space="preserve">                             莆田市人民政府办公室</w:t>
      </w:r>
    </w:p>
    <w:p>
      <w:pPr>
        <w:spacing w:line="560" w:lineRule="exact"/>
        <w:ind w:firstLine="600" w:firstLineChars="200"/>
        <w:rPr>
          <w:rFonts w:hint="eastAsia" w:ascii="仿宋_GB2312" w:eastAsia="仿宋_GB2312"/>
          <w:sz w:val="32"/>
          <w:szCs w:val="32"/>
        </w:rPr>
      </w:pPr>
      <w:r>
        <w:rPr>
          <w:rFonts w:hint="eastAsia" w:ascii="仿宋_GB2312" w:hAnsi="仿宋_GB2312" w:eastAsia="仿宋_GB2312" w:cs="仿宋_GB2312"/>
          <w:color w:val="000000"/>
          <w:kern w:val="0"/>
          <w:sz w:val="30"/>
          <w:szCs w:val="30"/>
        </w:rPr>
        <w:t xml:space="preserve">                               2010年11月30日</w:t>
      </w:r>
    </w:p>
    <w:p>
      <w:bookmarkStart w:id="0" w:name="_GoBack"/>
      <w:bookmarkEnd w:id="0"/>
    </w:p>
    <w:sectPr>
      <w:footerReference r:id="rId3" w:type="default"/>
      <w:pgSz w:w="11906" w:h="16838"/>
      <w:pgMar w:top="1701" w:right="1474" w:bottom="1701"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posOffset>4686300</wp:posOffset>
              </wp:positionH>
              <wp:positionV relativeFrom="paragraph">
                <wp:posOffset>-50165</wp:posOffset>
              </wp:positionV>
              <wp:extent cx="860425" cy="3257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0425" cy="325755"/>
                      </a:xfrm>
                      <a:prstGeom prst="rect">
                        <a:avLst/>
                      </a:prstGeom>
                      <a:noFill/>
                      <a:ln w="9525">
                        <a:noFill/>
                      </a:ln>
                    </wps:spPr>
                    <wps:txbx>
                      <w:txbxContent>
                        <w:p>
                          <w:pPr>
                            <w:snapToGrid w:val="0"/>
                            <w:rPr>
                              <w:rFonts w:hint="eastAsia" w:ascii="宋体" w:hAnsi="宋体" w:cs="仿宋_GB2312"/>
                              <w:sz w:val="28"/>
                              <w:szCs w:val="28"/>
                            </w:rPr>
                          </w:pPr>
                          <w:r>
                            <w:rPr>
                              <w:rFonts w:hint="eastAsia" w:ascii="宋体" w:hAnsi="宋体" w:cs="仿宋_GB2312"/>
                              <w:sz w:val="28"/>
                              <w:szCs w:val="28"/>
                            </w:rPr>
                            <w:fldChar w:fldCharType="begin"/>
                          </w:r>
                          <w:r>
                            <w:rPr>
                              <w:rFonts w:hint="eastAsia" w:ascii="宋体" w:hAnsi="宋体" w:cs="仿宋_GB2312"/>
                              <w:sz w:val="28"/>
                              <w:szCs w:val="28"/>
                            </w:rPr>
                            <w:instrText xml:space="preserve"> PAGE  \* MERGEFORMAT </w:instrText>
                          </w:r>
                          <w:r>
                            <w:rPr>
                              <w:rFonts w:hint="eastAsia" w:ascii="宋体" w:hAnsi="宋体" w:cs="仿宋_GB2312"/>
                              <w:sz w:val="28"/>
                              <w:szCs w:val="28"/>
                            </w:rPr>
                            <w:fldChar w:fldCharType="separate"/>
                          </w:r>
                          <w:r>
                            <w:rPr>
                              <w:rFonts w:ascii="宋体" w:hAnsi="宋体"/>
                              <w:sz w:val="28"/>
                              <w:szCs w:val="28"/>
                            </w:rPr>
                            <w:t>- 23 -</w:t>
                          </w:r>
                          <w:r>
                            <w:rPr>
                              <w:rFonts w:hint="eastAsia" w:ascii="宋体" w:hAnsi="宋体" w:cs="仿宋_GB2312"/>
                              <w:sz w:val="28"/>
                              <w:szCs w:val="28"/>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left:369pt;margin-top:-3.95pt;height:25.65pt;width:67.75pt;mso-position-horizontal-relative:margin;z-index:251658240;mso-width-relative:page;mso-height-relative:page;" filled="f" stroked="f" coordsize="21600,21600" o:gfxdata="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X&#10;hujQ2AAAAAkBAAAPAAAAAAAAAAEAIAAAACIAAABkcnMvZG93bnJldi54bWxQSwECFAAUAAAACACH&#10;TuJAg8G9z7IBAABGAwAADgAAAAAAAAABACAAAAAnAQAAZHJzL2Uyb0RvYy54bWxQSwUGAAAAAAYA&#10;BgBZAQAASwUAAAAA&#10;">
              <v:path/>
              <v:fill on="f" focussize="0,0"/>
              <v:stroke on="f"/>
              <v:imagedata o:title=""/>
              <o:lock v:ext="edit" grouping="f" rotation="f" text="f" aspectratio="f"/>
              <v:textbox inset="0mm,0mm,0mm,0mm" style="mso-fit-shape-to-text:t;">
                <w:txbxContent>
                  <w:p>
                    <w:pPr>
                      <w:snapToGrid w:val="0"/>
                      <w:rPr>
                        <w:rFonts w:hint="eastAsia" w:ascii="宋体" w:hAnsi="宋体" w:cs="仿宋_GB2312"/>
                        <w:sz w:val="28"/>
                        <w:szCs w:val="28"/>
                      </w:rPr>
                    </w:pPr>
                    <w:r>
                      <w:rPr>
                        <w:rFonts w:hint="eastAsia" w:ascii="宋体" w:hAnsi="宋体" w:cs="仿宋_GB2312"/>
                        <w:sz w:val="28"/>
                        <w:szCs w:val="28"/>
                      </w:rPr>
                      <w:fldChar w:fldCharType="begin"/>
                    </w:r>
                    <w:r>
                      <w:rPr>
                        <w:rFonts w:hint="eastAsia" w:ascii="宋体" w:hAnsi="宋体" w:cs="仿宋_GB2312"/>
                        <w:sz w:val="28"/>
                        <w:szCs w:val="28"/>
                      </w:rPr>
                      <w:instrText xml:space="preserve"> PAGE  \* MERGEFORMAT </w:instrText>
                    </w:r>
                    <w:r>
                      <w:rPr>
                        <w:rFonts w:hint="eastAsia" w:ascii="宋体" w:hAnsi="宋体" w:cs="仿宋_GB2312"/>
                        <w:sz w:val="28"/>
                        <w:szCs w:val="28"/>
                      </w:rPr>
                      <w:fldChar w:fldCharType="separate"/>
                    </w:r>
                    <w:r>
                      <w:rPr>
                        <w:rFonts w:ascii="宋体" w:hAnsi="宋体"/>
                        <w:sz w:val="28"/>
                        <w:szCs w:val="28"/>
                      </w:rPr>
                      <w:t>- 23 -</w:t>
                    </w:r>
                    <w:r>
                      <w:rPr>
                        <w:rFonts w:hint="eastAsia" w:ascii="宋体" w:hAnsi="宋体"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C6462"/>
    <w:rsid w:val="792C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link w:val="5"/>
    <w:semiHidden/>
    <w:uiPriority w:val="0"/>
    <w:rPr>
      <w:sz w:val="24"/>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1"/>
    <w:basedOn w:val="1"/>
    <w:link w:val="4"/>
    <w:qFormat/>
    <w:uiPriority w:val="0"/>
    <w:pPr>
      <w:tabs>
        <w:tab w:val="left" w:pos="0"/>
      </w:tabs>
      <w:spacing w:line="360" w:lineRule="auto"/>
    </w:pPr>
    <w:rPr>
      <w:sz w:val="24"/>
    </w:rPr>
  </w:style>
  <w:style w:type="character" w:styleId="6">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2019-03-11T01:59:00Z</dcterms:created>
  <dc:creator>user</dc:creator>
  <cp:lastModifiedBy>user</cp:lastModifiedBy>
  <dcterms:modified xsi:type="dcterms:W3CDTF">2019-03-11T01:59:32Z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