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C6" w:rsidRDefault="003157C6" w:rsidP="003157C6">
      <w:pPr>
        <w:pStyle w:val="a3"/>
        <w:shd w:val="clear" w:color="auto" w:fill="FFFFFF"/>
        <w:spacing w:before="0" w:beforeAutospacing="0" w:after="133" w:afterAutospacing="0" w:line="280" w:lineRule="atLeast"/>
        <w:ind w:firstLine="420"/>
        <w:jc w:val="center"/>
        <w:rPr>
          <w:rFonts w:ascii="Arial" w:hAnsi="Arial" w:cs="Arial"/>
          <w:color w:val="000000"/>
          <w:sz w:val="19"/>
          <w:szCs w:val="19"/>
        </w:rPr>
      </w:pPr>
      <w:r>
        <w:rPr>
          <w:rStyle w:val="a4"/>
          <w:rFonts w:ascii="Arial" w:hAnsi="Arial" w:cs="Arial"/>
          <w:color w:val="000000"/>
        </w:rPr>
        <w:t>2019</w:t>
      </w:r>
      <w:r>
        <w:rPr>
          <w:rStyle w:val="a4"/>
          <w:rFonts w:ascii="Arial" w:hAnsi="Arial" w:cs="Arial"/>
          <w:color w:val="000000"/>
        </w:rPr>
        <w:t>上半年虹口区社区工作者招聘考试问答</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一、报考人员的具体对象如何理解？</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答：凡是符合招聘公告中所规定的报考条件且符合招聘简章中规定的岗位资格条件者，均可报考。</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非应届毕业生指已经取得相关学历、学位证书的考生。</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非普通高等学历教育的其他国民教育形式</w:t>
      </w:r>
      <w:r>
        <w:rPr>
          <w:rFonts w:ascii="Arial" w:hAnsi="Arial" w:cs="Arial"/>
          <w:color w:val="000000"/>
          <w:sz w:val="19"/>
          <w:szCs w:val="19"/>
        </w:rPr>
        <w:t>(</w:t>
      </w:r>
      <w:r>
        <w:rPr>
          <w:rFonts w:ascii="Arial" w:hAnsi="Arial" w:cs="Arial"/>
          <w:color w:val="000000"/>
          <w:sz w:val="19"/>
          <w:szCs w:val="19"/>
        </w:rPr>
        <w:t>自学考试、成人教育、网络教育、夜大、电大等</w:t>
      </w:r>
      <w:r>
        <w:rPr>
          <w:rFonts w:ascii="Arial" w:hAnsi="Arial" w:cs="Arial"/>
          <w:color w:val="000000"/>
          <w:sz w:val="19"/>
          <w:szCs w:val="19"/>
        </w:rPr>
        <w:t>)</w:t>
      </w:r>
      <w:r>
        <w:rPr>
          <w:rFonts w:ascii="Arial" w:hAnsi="Arial" w:cs="Arial"/>
          <w:color w:val="000000"/>
          <w:sz w:val="19"/>
          <w:szCs w:val="19"/>
        </w:rPr>
        <w:t>毕业生的考生身份均为</w:t>
      </w:r>
      <w:r>
        <w:rPr>
          <w:rFonts w:ascii="Arial" w:hAnsi="Arial" w:cs="Arial"/>
          <w:color w:val="000000"/>
          <w:sz w:val="19"/>
          <w:szCs w:val="19"/>
        </w:rPr>
        <w:t>“</w:t>
      </w:r>
      <w:r>
        <w:rPr>
          <w:rFonts w:ascii="Arial" w:hAnsi="Arial" w:cs="Arial"/>
          <w:color w:val="000000"/>
          <w:sz w:val="19"/>
          <w:szCs w:val="19"/>
        </w:rPr>
        <w:t>非应届</w:t>
      </w:r>
      <w:r>
        <w:rPr>
          <w:rFonts w:ascii="Arial" w:hAnsi="Arial" w:cs="Arial"/>
          <w:color w:val="000000"/>
          <w:sz w:val="19"/>
          <w:szCs w:val="19"/>
        </w:rPr>
        <w:t>”</w:t>
      </w:r>
      <w:r>
        <w:rPr>
          <w:rFonts w:ascii="Arial" w:hAnsi="Arial" w:cs="Arial"/>
          <w:color w:val="000000"/>
          <w:sz w:val="19"/>
          <w:szCs w:val="19"/>
        </w:rPr>
        <w:t>，报考人员必须取得相应学历证书且符合岗位资格条件方可报考。</w:t>
      </w:r>
      <w:r>
        <w:rPr>
          <w:rStyle w:val="a4"/>
          <w:rFonts w:ascii="Arial" w:hAnsi="Arial" w:cs="Arial"/>
          <w:color w:val="000000"/>
          <w:sz w:val="19"/>
          <w:szCs w:val="19"/>
        </w:rPr>
        <w:t>在读的学历不能视为已经取得的学历。如在读大专，不能报考学历要求为</w:t>
      </w:r>
      <w:r>
        <w:rPr>
          <w:rStyle w:val="a4"/>
          <w:rFonts w:ascii="Arial" w:hAnsi="Arial" w:cs="Arial"/>
          <w:color w:val="000000"/>
          <w:sz w:val="19"/>
          <w:szCs w:val="19"/>
        </w:rPr>
        <w:t>“</w:t>
      </w:r>
      <w:r>
        <w:rPr>
          <w:rStyle w:val="a4"/>
          <w:rFonts w:ascii="Arial" w:hAnsi="Arial" w:cs="Arial"/>
          <w:color w:val="000000"/>
          <w:sz w:val="19"/>
          <w:szCs w:val="19"/>
        </w:rPr>
        <w:t>大专及以上</w:t>
      </w:r>
      <w:r>
        <w:rPr>
          <w:rStyle w:val="a4"/>
          <w:rFonts w:ascii="Arial" w:hAnsi="Arial" w:cs="Arial"/>
          <w:color w:val="000000"/>
          <w:sz w:val="19"/>
          <w:szCs w:val="19"/>
        </w:rPr>
        <w:t>”</w:t>
      </w:r>
      <w:r>
        <w:rPr>
          <w:rStyle w:val="a4"/>
          <w:rFonts w:ascii="Arial" w:hAnsi="Arial" w:cs="Arial"/>
          <w:color w:val="000000"/>
          <w:sz w:val="19"/>
          <w:szCs w:val="19"/>
        </w:rPr>
        <w:t>的岗位（</w:t>
      </w:r>
      <w:r>
        <w:rPr>
          <w:rStyle w:val="a4"/>
          <w:rFonts w:ascii="Arial" w:hAnsi="Arial" w:cs="Arial"/>
          <w:color w:val="000000"/>
          <w:sz w:val="19"/>
          <w:szCs w:val="19"/>
        </w:rPr>
        <w:t>2019</w:t>
      </w:r>
      <w:r>
        <w:rPr>
          <w:rStyle w:val="a4"/>
          <w:rFonts w:ascii="Arial" w:hAnsi="Arial" w:cs="Arial"/>
          <w:color w:val="000000"/>
          <w:sz w:val="19"/>
          <w:szCs w:val="19"/>
        </w:rPr>
        <w:t>年全日制普通高等院校的应届生除外）。</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二、报考人员年龄和工作年限的计算方法？</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答：报考人员年龄要求如为</w:t>
      </w:r>
      <w:r>
        <w:rPr>
          <w:rFonts w:ascii="Arial" w:hAnsi="Arial" w:cs="Arial"/>
          <w:color w:val="000000"/>
          <w:sz w:val="19"/>
          <w:szCs w:val="19"/>
        </w:rPr>
        <w:t>“</w:t>
      </w:r>
      <w:r>
        <w:rPr>
          <w:rFonts w:ascii="Arial" w:hAnsi="Arial" w:cs="Arial"/>
          <w:color w:val="000000"/>
          <w:sz w:val="19"/>
          <w:szCs w:val="19"/>
        </w:rPr>
        <w:t>年龄上限</w:t>
      </w:r>
      <w:r>
        <w:rPr>
          <w:rFonts w:ascii="Arial" w:hAnsi="Arial" w:cs="Arial"/>
          <w:color w:val="000000"/>
          <w:sz w:val="19"/>
          <w:szCs w:val="19"/>
        </w:rPr>
        <w:t>40</w:t>
      </w:r>
      <w:r>
        <w:rPr>
          <w:rFonts w:ascii="Arial" w:hAnsi="Arial" w:cs="Arial"/>
          <w:color w:val="000000"/>
          <w:sz w:val="19"/>
          <w:szCs w:val="19"/>
        </w:rPr>
        <w:t>周岁</w:t>
      </w:r>
      <w:r>
        <w:rPr>
          <w:rFonts w:ascii="Arial" w:hAnsi="Arial" w:cs="Arial"/>
          <w:color w:val="000000"/>
          <w:sz w:val="19"/>
          <w:szCs w:val="19"/>
        </w:rPr>
        <w:t>”</w:t>
      </w:r>
      <w:r>
        <w:rPr>
          <w:rFonts w:ascii="Arial" w:hAnsi="Arial" w:cs="Arial"/>
          <w:color w:val="000000"/>
          <w:sz w:val="19"/>
          <w:szCs w:val="19"/>
        </w:rPr>
        <w:t>，这个条件是指</w:t>
      </w:r>
      <w:r>
        <w:rPr>
          <w:rFonts w:ascii="Arial" w:hAnsi="Arial" w:cs="Arial"/>
          <w:color w:val="000000"/>
          <w:sz w:val="19"/>
          <w:szCs w:val="19"/>
        </w:rPr>
        <w:t>1979</w:t>
      </w:r>
      <w:r>
        <w:rPr>
          <w:rFonts w:ascii="Arial" w:hAnsi="Arial" w:cs="Arial"/>
          <w:color w:val="000000"/>
          <w:sz w:val="19"/>
          <w:szCs w:val="19"/>
        </w:rPr>
        <w:t>年</w:t>
      </w:r>
      <w:r>
        <w:rPr>
          <w:rFonts w:ascii="Arial" w:hAnsi="Arial" w:cs="Arial"/>
          <w:color w:val="000000"/>
          <w:sz w:val="19"/>
          <w:szCs w:val="19"/>
        </w:rPr>
        <w:t>1</w:t>
      </w:r>
      <w:r>
        <w:rPr>
          <w:rFonts w:ascii="Arial" w:hAnsi="Arial" w:cs="Arial"/>
          <w:color w:val="000000"/>
          <w:sz w:val="19"/>
          <w:szCs w:val="19"/>
        </w:rPr>
        <w:t>月</w:t>
      </w:r>
      <w:r>
        <w:rPr>
          <w:rFonts w:ascii="Arial" w:hAnsi="Arial" w:cs="Arial"/>
          <w:color w:val="000000"/>
          <w:sz w:val="19"/>
          <w:szCs w:val="19"/>
        </w:rPr>
        <w:t>1</w:t>
      </w:r>
      <w:r>
        <w:rPr>
          <w:rFonts w:ascii="Arial" w:hAnsi="Arial" w:cs="Arial"/>
          <w:color w:val="000000"/>
          <w:sz w:val="19"/>
          <w:szCs w:val="19"/>
        </w:rPr>
        <w:t>日之后出生，以此类推。（</w:t>
      </w:r>
      <w:r>
        <w:rPr>
          <w:rStyle w:val="a4"/>
          <w:rFonts w:ascii="Arial" w:hAnsi="Arial" w:cs="Arial"/>
          <w:color w:val="000000"/>
          <w:sz w:val="19"/>
          <w:szCs w:val="19"/>
        </w:rPr>
        <w:t>35</w:t>
      </w:r>
      <w:r>
        <w:rPr>
          <w:rStyle w:val="a4"/>
          <w:rFonts w:ascii="Arial" w:hAnsi="Arial" w:cs="Arial"/>
          <w:color w:val="000000"/>
          <w:sz w:val="19"/>
          <w:szCs w:val="19"/>
        </w:rPr>
        <w:t>周岁</w:t>
      </w:r>
      <w:r>
        <w:rPr>
          <w:rFonts w:ascii="Arial" w:hAnsi="Arial" w:cs="Arial"/>
          <w:color w:val="000000"/>
          <w:sz w:val="19"/>
          <w:szCs w:val="19"/>
        </w:rPr>
        <w:t>是指</w:t>
      </w:r>
      <w:r>
        <w:rPr>
          <w:rFonts w:ascii="Arial" w:hAnsi="Arial" w:cs="Arial"/>
          <w:color w:val="000000"/>
          <w:sz w:val="19"/>
          <w:szCs w:val="19"/>
        </w:rPr>
        <w:t>1984</w:t>
      </w:r>
      <w:r>
        <w:rPr>
          <w:rFonts w:ascii="Arial" w:hAnsi="Arial" w:cs="Arial"/>
          <w:color w:val="000000"/>
          <w:sz w:val="19"/>
          <w:szCs w:val="19"/>
        </w:rPr>
        <w:t>年</w:t>
      </w:r>
      <w:r>
        <w:rPr>
          <w:rFonts w:ascii="Arial" w:hAnsi="Arial" w:cs="Arial"/>
          <w:color w:val="000000"/>
          <w:sz w:val="19"/>
          <w:szCs w:val="19"/>
        </w:rPr>
        <w:t>1</w:t>
      </w:r>
      <w:r>
        <w:rPr>
          <w:rFonts w:ascii="Arial" w:hAnsi="Arial" w:cs="Arial"/>
          <w:color w:val="000000"/>
          <w:sz w:val="19"/>
          <w:szCs w:val="19"/>
        </w:rPr>
        <w:t>月</w:t>
      </w:r>
      <w:r>
        <w:rPr>
          <w:rFonts w:ascii="Arial" w:hAnsi="Arial" w:cs="Arial"/>
          <w:color w:val="000000"/>
          <w:sz w:val="19"/>
          <w:szCs w:val="19"/>
        </w:rPr>
        <w:t>1</w:t>
      </w:r>
      <w:r>
        <w:rPr>
          <w:rFonts w:ascii="Arial" w:hAnsi="Arial" w:cs="Arial"/>
          <w:color w:val="000000"/>
          <w:sz w:val="19"/>
          <w:szCs w:val="19"/>
        </w:rPr>
        <w:t>日之后出生，</w:t>
      </w:r>
      <w:r>
        <w:rPr>
          <w:rStyle w:val="a4"/>
          <w:rFonts w:ascii="Arial" w:hAnsi="Arial" w:cs="Arial"/>
          <w:color w:val="000000"/>
          <w:sz w:val="19"/>
          <w:szCs w:val="19"/>
        </w:rPr>
        <w:t>45</w:t>
      </w:r>
      <w:r>
        <w:rPr>
          <w:rStyle w:val="a4"/>
          <w:rFonts w:ascii="Arial" w:hAnsi="Arial" w:cs="Arial"/>
          <w:color w:val="000000"/>
          <w:sz w:val="19"/>
          <w:szCs w:val="19"/>
        </w:rPr>
        <w:t>周岁</w:t>
      </w:r>
      <w:r>
        <w:rPr>
          <w:rFonts w:ascii="Arial" w:hAnsi="Arial" w:cs="Arial"/>
          <w:color w:val="000000"/>
          <w:sz w:val="19"/>
          <w:szCs w:val="19"/>
        </w:rPr>
        <w:t>是指</w:t>
      </w:r>
      <w:r>
        <w:rPr>
          <w:rFonts w:ascii="Arial" w:hAnsi="Arial" w:cs="Arial"/>
          <w:color w:val="000000"/>
          <w:sz w:val="19"/>
          <w:szCs w:val="19"/>
        </w:rPr>
        <w:t>1974</w:t>
      </w:r>
      <w:r>
        <w:rPr>
          <w:rFonts w:ascii="Arial" w:hAnsi="Arial" w:cs="Arial"/>
          <w:color w:val="000000"/>
          <w:sz w:val="19"/>
          <w:szCs w:val="19"/>
        </w:rPr>
        <w:t>年</w:t>
      </w:r>
      <w:r>
        <w:rPr>
          <w:rFonts w:ascii="Arial" w:hAnsi="Arial" w:cs="Arial"/>
          <w:color w:val="000000"/>
          <w:sz w:val="19"/>
          <w:szCs w:val="19"/>
        </w:rPr>
        <w:t>1</w:t>
      </w:r>
      <w:r>
        <w:rPr>
          <w:rFonts w:ascii="Arial" w:hAnsi="Arial" w:cs="Arial"/>
          <w:color w:val="000000"/>
          <w:sz w:val="19"/>
          <w:szCs w:val="19"/>
        </w:rPr>
        <w:t>月</w:t>
      </w:r>
      <w:r>
        <w:rPr>
          <w:rFonts w:ascii="Arial" w:hAnsi="Arial" w:cs="Arial"/>
          <w:color w:val="000000"/>
          <w:sz w:val="19"/>
          <w:szCs w:val="19"/>
        </w:rPr>
        <w:t>1</w:t>
      </w:r>
      <w:r>
        <w:rPr>
          <w:rFonts w:ascii="Arial" w:hAnsi="Arial" w:cs="Arial"/>
          <w:color w:val="000000"/>
          <w:sz w:val="19"/>
          <w:szCs w:val="19"/>
        </w:rPr>
        <w:t>日之后出生。）</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招聘简章中有关工作年限要求，计算截止到</w:t>
      </w:r>
      <w:r>
        <w:rPr>
          <w:rStyle w:val="a4"/>
          <w:rFonts w:ascii="Arial" w:hAnsi="Arial" w:cs="Arial"/>
          <w:color w:val="000000"/>
          <w:sz w:val="19"/>
          <w:szCs w:val="19"/>
        </w:rPr>
        <w:t>2019</w:t>
      </w:r>
      <w:r>
        <w:rPr>
          <w:rStyle w:val="a4"/>
          <w:rFonts w:ascii="Arial" w:hAnsi="Arial" w:cs="Arial"/>
          <w:color w:val="000000"/>
          <w:sz w:val="19"/>
          <w:szCs w:val="19"/>
        </w:rPr>
        <w:t>年</w:t>
      </w:r>
      <w:r>
        <w:rPr>
          <w:rStyle w:val="a4"/>
          <w:rFonts w:ascii="Arial" w:hAnsi="Arial" w:cs="Arial"/>
          <w:color w:val="000000"/>
          <w:sz w:val="19"/>
          <w:szCs w:val="19"/>
        </w:rPr>
        <w:t>12</w:t>
      </w:r>
      <w:r>
        <w:rPr>
          <w:rStyle w:val="a4"/>
          <w:rFonts w:ascii="Arial" w:hAnsi="Arial" w:cs="Arial"/>
          <w:color w:val="000000"/>
          <w:sz w:val="19"/>
          <w:szCs w:val="19"/>
        </w:rPr>
        <w:t>月</w:t>
      </w:r>
      <w:r>
        <w:rPr>
          <w:rStyle w:val="a4"/>
          <w:rFonts w:ascii="Arial" w:hAnsi="Arial" w:cs="Arial"/>
          <w:color w:val="000000"/>
          <w:sz w:val="19"/>
          <w:szCs w:val="19"/>
        </w:rPr>
        <w:t>31</w:t>
      </w:r>
      <w:r>
        <w:rPr>
          <w:rStyle w:val="a4"/>
          <w:rFonts w:ascii="Arial" w:hAnsi="Arial" w:cs="Arial"/>
          <w:color w:val="000000"/>
          <w:sz w:val="19"/>
          <w:szCs w:val="19"/>
        </w:rPr>
        <w:t>日。</w:t>
      </w:r>
      <w:r>
        <w:rPr>
          <w:rFonts w:ascii="Arial" w:hAnsi="Arial" w:cs="Arial"/>
          <w:color w:val="000000"/>
          <w:sz w:val="19"/>
          <w:szCs w:val="19"/>
        </w:rPr>
        <w:t>指报考人员必需具备的最低工作年限，如</w:t>
      </w:r>
      <w:r>
        <w:rPr>
          <w:rFonts w:ascii="Arial" w:hAnsi="Arial" w:cs="Arial"/>
          <w:color w:val="000000"/>
          <w:sz w:val="19"/>
          <w:szCs w:val="19"/>
        </w:rPr>
        <w:t>“</w:t>
      </w:r>
      <w:r>
        <w:rPr>
          <w:rFonts w:ascii="Arial" w:hAnsi="Arial" w:cs="Arial"/>
          <w:color w:val="000000"/>
          <w:sz w:val="19"/>
          <w:szCs w:val="19"/>
        </w:rPr>
        <w:t>一年</w:t>
      </w:r>
      <w:r>
        <w:rPr>
          <w:rFonts w:ascii="Arial" w:hAnsi="Arial" w:cs="Arial"/>
          <w:color w:val="000000"/>
          <w:sz w:val="19"/>
          <w:szCs w:val="19"/>
        </w:rPr>
        <w:t>”</w:t>
      </w:r>
      <w:r>
        <w:rPr>
          <w:rFonts w:ascii="Arial" w:hAnsi="Arial" w:cs="Arial"/>
          <w:color w:val="000000"/>
          <w:sz w:val="19"/>
          <w:szCs w:val="19"/>
        </w:rPr>
        <w:t>，其工作年限则要求为累计十二个月及以上，以此类推。报考人员实际工作年限应按截止日期实足计算；以往在不同用人单位工作的年限可累计计算。</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招聘岗位明确要求具有工作经历的，报考人员必须具备。在校期间的社会实践经历，不能视为工作经历。</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三、填写考试报名信息表时应注意哪些问题？</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答：（一）考试报名信息表中的项目，都必须认真、准确、如实地填写。</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（二）关于</w:t>
      </w:r>
      <w:r>
        <w:rPr>
          <w:rFonts w:ascii="Arial" w:hAnsi="Arial" w:cs="Arial"/>
          <w:color w:val="000000"/>
          <w:sz w:val="19"/>
          <w:szCs w:val="19"/>
        </w:rPr>
        <w:t>“</w:t>
      </w:r>
      <w:r>
        <w:rPr>
          <w:rFonts w:ascii="Arial" w:hAnsi="Arial" w:cs="Arial"/>
          <w:color w:val="000000"/>
          <w:sz w:val="19"/>
          <w:szCs w:val="19"/>
        </w:rPr>
        <w:t>考生身份</w:t>
      </w:r>
      <w:r>
        <w:rPr>
          <w:rFonts w:ascii="Arial" w:hAnsi="Arial" w:cs="Arial"/>
          <w:color w:val="000000"/>
          <w:sz w:val="19"/>
          <w:szCs w:val="19"/>
        </w:rPr>
        <w:t>”</w:t>
      </w:r>
      <w:r>
        <w:rPr>
          <w:rFonts w:ascii="Arial" w:hAnsi="Arial" w:cs="Arial"/>
          <w:color w:val="000000"/>
          <w:sz w:val="19"/>
          <w:szCs w:val="19"/>
        </w:rPr>
        <w:t>的填写说明：分为</w:t>
      </w:r>
      <w:r>
        <w:rPr>
          <w:rFonts w:ascii="Arial" w:hAnsi="Arial" w:cs="Arial"/>
          <w:color w:val="000000"/>
          <w:sz w:val="19"/>
          <w:szCs w:val="19"/>
        </w:rPr>
        <w:t>“</w:t>
      </w:r>
      <w:r>
        <w:rPr>
          <w:rFonts w:ascii="Arial" w:hAnsi="Arial" w:cs="Arial"/>
          <w:color w:val="000000"/>
          <w:sz w:val="19"/>
          <w:szCs w:val="19"/>
        </w:rPr>
        <w:t>应届</w:t>
      </w:r>
      <w:r>
        <w:rPr>
          <w:rFonts w:ascii="Arial" w:hAnsi="Arial" w:cs="Arial"/>
          <w:color w:val="000000"/>
          <w:sz w:val="19"/>
          <w:szCs w:val="19"/>
        </w:rPr>
        <w:t>”</w:t>
      </w:r>
      <w:r>
        <w:rPr>
          <w:rFonts w:ascii="Arial" w:hAnsi="Arial" w:cs="Arial"/>
          <w:color w:val="000000"/>
          <w:sz w:val="19"/>
          <w:szCs w:val="19"/>
        </w:rPr>
        <w:t>和</w:t>
      </w:r>
      <w:r>
        <w:rPr>
          <w:rFonts w:ascii="Arial" w:hAnsi="Arial" w:cs="Arial"/>
          <w:color w:val="000000"/>
          <w:sz w:val="19"/>
          <w:szCs w:val="19"/>
        </w:rPr>
        <w:t>“</w:t>
      </w:r>
      <w:r>
        <w:rPr>
          <w:rFonts w:ascii="Arial" w:hAnsi="Arial" w:cs="Arial"/>
          <w:color w:val="000000"/>
          <w:sz w:val="19"/>
          <w:szCs w:val="19"/>
        </w:rPr>
        <w:t>非应届</w:t>
      </w:r>
      <w:r>
        <w:rPr>
          <w:rFonts w:ascii="Arial" w:hAnsi="Arial" w:cs="Arial"/>
          <w:color w:val="000000"/>
          <w:sz w:val="19"/>
          <w:szCs w:val="19"/>
        </w:rPr>
        <w:t>”</w:t>
      </w:r>
      <w:r>
        <w:rPr>
          <w:rFonts w:ascii="Arial" w:hAnsi="Arial" w:cs="Arial"/>
          <w:color w:val="000000"/>
          <w:sz w:val="19"/>
          <w:szCs w:val="19"/>
        </w:rPr>
        <w:t>两大类，其中，</w:t>
      </w:r>
      <w:r>
        <w:rPr>
          <w:rFonts w:ascii="Arial" w:hAnsi="Arial" w:cs="Arial"/>
          <w:color w:val="000000"/>
          <w:sz w:val="19"/>
          <w:szCs w:val="19"/>
        </w:rPr>
        <w:t>“</w:t>
      </w:r>
      <w:r>
        <w:rPr>
          <w:rFonts w:ascii="Arial" w:hAnsi="Arial" w:cs="Arial"/>
          <w:color w:val="000000"/>
          <w:sz w:val="19"/>
          <w:szCs w:val="19"/>
        </w:rPr>
        <w:t>应届</w:t>
      </w:r>
      <w:r>
        <w:rPr>
          <w:rFonts w:ascii="Arial" w:hAnsi="Arial" w:cs="Arial"/>
          <w:color w:val="000000"/>
          <w:sz w:val="19"/>
          <w:szCs w:val="19"/>
        </w:rPr>
        <w:t>”</w:t>
      </w:r>
      <w:r>
        <w:rPr>
          <w:rFonts w:ascii="Arial" w:hAnsi="Arial" w:cs="Arial"/>
          <w:color w:val="000000"/>
          <w:sz w:val="19"/>
          <w:szCs w:val="19"/>
        </w:rPr>
        <w:t>是指于</w:t>
      </w:r>
      <w:r>
        <w:rPr>
          <w:rFonts w:ascii="Arial" w:hAnsi="Arial" w:cs="Arial"/>
          <w:color w:val="000000"/>
          <w:sz w:val="19"/>
          <w:szCs w:val="19"/>
        </w:rPr>
        <w:t>2019</w:t>
      </w:r>
      <w:r>
        <w:rPr>
          <w:rFonts w:ascii="Arial" w:hAnsi="Arial" w:cs="Arial"/>
          <w:color w:val="000000"/>
          <w:sz w:val="19"/>
          <w:szCs w:val="19"/>
        </w:rPr>
        <w:t>年毕业于全日制普通高等院校的学生。</w:t>
      </w:r>
      <w:r>
        <w:rPr>
          <w:rFonts w:ascii="Arial" w:hAnsi="Arial" w:cs="Arial"/>
          <w:color w:val="000000"/>
          <w:sz w:val="19"/>
          <w:szCs w:val="19"/>
        </w:rPr>
        <w:t>“</w:t>
      </w:r>
      <w:r>
        <w:rPr>
          <w:rFonts w:ascii="Arial" w:hAnsi="Arial" w:cs="Arial"/>
          <w:color w:val="000000"/>
          <w:sz w:val="19"/>
          <w:szCs w:val="19"/>
        </w:rPr>
        <w:t>非应届</w:t>
      </w:r>
      <w:r>
        <w:rPr>
          <w:rFonts w:ascii="Arial" w:hAnsi="Arial" w:cs="Arial"/>
          <w:color w:val="000000"/>
          <w:sz w:val="19"/>
          <w:szCs w:val="19"/>
        </w:rPr>
        <w:t>”</w:t>
      </w:r>
      <w:r>
        <w:rPr>
          <w:rFonts w:ascii="Arial" w:hAnsi="Arial" w:cs="Arial"/>
          <w:color w:val="000000"/>
          <w:sz w:val="19"/>
          <w:szCs w:val="19"/>
        </w:rPr>
        <w:t>是指除应届毕业生以外的考生，包括在职人员、待业人员等。</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（三）报考者为中共预备党员的，填写报名表时政治面貌一栏选择</w:t>
      </w:r>
      <w:r>
        <w:rPr>
          <w:rFonts w:ascii="Arial" w:hAnsi="Arial" w:cs="Arial"/>
          <w:color w:val="000000"/>
          <w:sz w:val="19"/>
          <w:szCs w:val="19"/>
        </w:rPr>
        <w:t>“</w:t>
      </w:r>
      <w:r>
        <w:rPr>
          <w:rFonts w:ascii="Arial" w:hAnsi="Arial" w:cs="Arial"/>
          <w:color w:val="000000"/>
          <w:sz w:val="19"/>
          <w:szCs w:val="19"/>
        </w:rPr>
        <w:t>中共党员</w:t>
      </w:r>
      <w:r>
        <w:rPr>
          <w:rFonts w:ascii="Arial" w:hAnsi="Arial" w:cs="Arial"/>
          <w:color w:val="000000"/>
          <w:sz w:val="19"/>
          <w:szCs w:val="19"/>
        </w:rPr>
        <w:t>”</w:t>
      </w:r>
      <w:r>
        <w:rPr>
          <w:rFonts w:ascii="Arial" w:hAnsi="Arial" w:cs="Arial"/>
          <w:color w:val="000000"/>
          <w:sz w:val="19"/>
          <w:szCs w:val="19"/>
        </w:rPr>
        <w:t>。</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（四）在报考时已辞职的人员，必须在</w:t>
      </w:r>
      <w:r>
        <w:rPr>
          <w:rFonts w:ascii="Arial" w:hAnsi="Arial" w:cs="Arial"/>
          <w:color w:val="000000"/>
          <w:sz w:val="19"/>
          <w:szCs w:val="19"/>
        </w:rPr>
        <w:t>“</w:t>
      </w:r>
      <w:r>
        <w:rPr>
          <w:rFonts w:ascii="Arial" w:hAnsi="Arial" w:cs="Arial"/>
          <w:color w:val="000000"/>
          <w:sz w:val="19"/>
          <w:szCs w:val="19"/>
        </w:rPr>
        <w:t>工作单位</w:t>
      </w:r>
      <w:r>
        <w:rPr>
          <w:rFonts w:ascii="Arial" w:hAnsi="Arial" w:cs="Arial"/>
          <w:color w:val="000000"/>
          <w:sz w:val="19"/>
          <w:szCs w:val="19"/>
        </w:rPr>
        <w:t>”</w:t>
      </w:r>
      <w:r>
        <w:rPr>
          <w:rFonts w:ascii="Arial" w:hAnsi="Arial" w:cs="Arial"/>
          <w:color w:val="000000"/>
          <w:sz w:val="19"/>
          <w:szCs w:val="19"/>
        </w:rPr>
        <w:t>栏填写</w:t>
      </w:r>
      <w:r>
        <w:rPr>
          <w:rFonts w:ascii="Arial" w:hAnsi="Arial" w:cs="Arial"/>
          <w:color w:val="000000"/>
          <w:sz w:val="19"/>
          <w:szCs w:val="19"/>
        </w:rPr>
        <w:t>“</w:t>
      </w:r>
      <w:r>
        <w:rPr>
          <w:rFonts w:ascii="Arial" w:hAnsi="Arial" w:cs="Arial"/>
          <w:color w:val="000000"/>
          <w:sz w:val="19"/>
          <w:szCs w:val="19"/>
        </w:rPr>
        <w:t>待业</w:t>
      </w:r>
      <w:r>
        <w:rPr>
          <w:rFonts w:ascii="Arial" w:hAnsi="Arial" w:cs="Arial"/>
          <w:color w:val="000000"/>
          <w:sz w:val="19"/>
          <w:szCs w:val="19"/>
        </w:rPr>
        <w:t>”</w:t>
      </w:r>
      <w:r>
        <w:rPr>
          <w:rFonts w:ascii="Arial" w:hAnsi="Arial" w:cs="Arial"/>
          <w:color w:val="000000"/>
          <w:sz w:val="19"/>
          <w:szCs w:val="19"/>
        </w:rPr>
        <w:t>字样。</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四、网上报名须注意哪些事项？</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答：（一）考试报名前本人须仔细阅读招聘相关公告事项，结合自身实际情况慎重报考，一经报名确认后，不得撤消和改报。</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（二）考试报名实行告知承诺制，报考人员应对在网上输入信息的真实有效性负责，并确认本人符合报考条件。面试前将进行资格审核。</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（三）考生不得以他人身份进行报名，否则由此引起的纠纷，由考生承担全部责任。</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（四）考生必须使用第二代身份证进行报名和参加考试。</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（五）网上报名须在资格初审通过后，方可视为报名有效。</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lastRenderedPageBreak/>
        <w:t xml:space="preserve">　　（六）考生应按时下载打印准考证，否则视为放弃考试。</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（七）由于网络等不确定因素，请考生错时报考。</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五、考生参加考试应注意哪些事项？</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答：请考生仔细阅读《考生须知》、《考场规则》和《违纪违规行为处理规定》，并特别注意以下几点：</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（一）在考试前</w:t>
      </w:r>
      <w:r>
        <w:rPr>
          <w:rFonts w:ascii="Arial" w:hAnsi="Arial" w:cs="Arial"/>
          <w:color w:val="000000"/>
          <w:sz w:val="19"/>
          <w:szCs w:val="19"/>
        </w:rPr>
        <w:t>30</w:t>
      </w:r>
      <w:r>
        <w:rPr>
          <w:rFonts w:ascii="Arial" w:hAnsi="Arial" w:cs="Arial"/>
          <w:color w:val="000000"/>
          <w:sz w:val="19"/>
          <w:szCs w:val="19"/>
        </w:rPr>
        <w:t>分钟，凭准考证和第二代身份证（两证必须同时具备）进入考场。</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（二）考试开始</w:t>
      </w:r>
      <w:r>
        <w:rPr>
          <w:rFonts w:ascii="Arial" w:hAnsi="Arial" w:cs="Arial"/>
          <w:color w:val="000000"/>
          <w:sz w:val="19"/>
          <w:szCs w:val="19"/>
        </w:rPr>
        <w:t>30</w:t>
      </w:r>
      <w:r>
        <w:rPr>
          <w:rFonts w:ascii="Arial" w:hAnsi="Arial" w:cs="Arial"/>
          <w:color w:val="000000"/>
          <w:sz w:val="19"/>
          <w:szCs w:val="19"/>
        </w:rPr>
        <w:t>分钟后，不得入场。考试结束后方可离开考场，不得提前交卷。</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（三）考生应考时务必携带黑色字迹墨水笔、橡皮。不得携带计算器、任何书籍、纸张、笔记、通讯工具和规定外电子设备等入场。考试不得使用涂改用品。</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严重违纪违规处理，或依法追究刑事责任。</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（五）考生必须遵守《考场规则》，若有作弊行为，将被取消考试资格，并参照《公务员录用考试违纪违规行为处理办法（试行）》（人社部令第</w:t>
      </w:r>
      <w:r>
        <w:rPr>
          <w:rFonts w:ascii="Arial" w:hAnsi="Arial" w:cs="Arial"/>
          <w:color w:val="000000"/>
          <w:sz w:val="19"/>
          <w:szCs w:val="19"/>
        </w:rPr>
        <w:t>4</w:t>
      </w:r>
      <w:r>
        <w:rPr>
          <w:rFonts w:ascii="Arial" w:hAnsi="Arial" w:cs="Arial"/>
          <w:color w:val="000000"/>
          <w:sz w:val="19"/>
          <w:szCs w:val="19"/>
        </w:rPr>
        <w:t>号）执行。情节严重者终身不得报考。</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（六）考点无停车条件，请考生提前熟悉考点地址和赴考交通路线，按时参加考试。</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（七）考点内禁止吸烟，考生应自觉维护校园环境卫生；请勿将贵重物品带入考场。</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六、笔试作答有何要求？</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答：请考生仔细阅读作答注意事项，并特别注意以下几点：</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（一）经监考人员核对考生信息无误后，在考场座次表上签名。</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（二）考试开始后，首先在试卷上相应位置填写（涂）本人姓名、准考证号码。</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（三）考生应使用规定的作答工具在试卷指定位置上作答。</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（四）考试不得使用计算器等电子设备及涂改用品。</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（五）考试结束铃响，应立即停止答题，并将试卷和草稿纸背面朝上放在桌上，经监考人员同意后方可离开。</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七、本次考试是否进行考前培训，有无指定考试用书？</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八、考试前遗失了身份证、准考证怎么办？</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lastRenderedPageBreak/>
        <w:t xml:space="preserve">　　答：遗失身份证的考生，须及时到公安部门补办临时身份证或由公安部门出具带有照片的身份证明材料（照片处须加盖骑缝章）。</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遗失准考证的考生，考试前可自行到网上下载打印。考点不办理准考证补办等手续。</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九、笔试成绩公布的时间和方式是什么？</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答：笔试成绩于</w:t>
      </w:r>
      <w:r>
        <w:rPr>
          <w:rFonts w:ascii="Arial" w:hAnsi="Arial" w:cs="Arial"/>
          <w:color w:val="000000"/>
          <w:sz w:val="19"/>
          <w:szCs w:val="19"/>
        </w:rPr>
        <w:t>2019</w:t>
      </w:r>
      <w:r>
        <w:rPr>
          <w:rFonts w:ascii="Arial" w:hAnsi="Arial" w:cs="Arial"/>
          <w:color w:val="000000"/>
          <w:sz w:val="19"/>
          <w:szCs w:val="19"/>
        </w:rPr>
        <w:t>年</w:t>
      </w:r>
      <w:r>
        <w:rPr>
          <w:rFonts w:ascii="Arial" w:hAnsi="Arial" w:cs="Arial"/>
          <w:color w:val="000000"/>
          <w:sz w:val="19"/>
          <w:szCs w:val="19"/>
        </w:rPr>
        <w:t>5</w:t>
      </w:r>
      <w:r>
        <w:rPr>
          <w:rFonts w:ascii="Arial" w:hAnsi="Arial" w:cs="Arial"/>
          <w:color w:val="000000"/>
          <w:sz w:val="19"/>
          <w:szCs w:val="19"/>
        </w:rPr>
        <w:t>月</w:t>
      </w:r>
      <w:r>
        <w:rPr>
          <w:rFonts w:ascii="Arial" w:hAnsi="Arial" w:cs="Arial"/>
          <w:color w:val="000000"/>
          <w:sz w:val="19"/>
          <w:szCs w:val="19"/>
        </w:rPr>
        <w:t>15</w:t>
      </w:r>
      <w:r>
        <w:rPr>
          <w:rFonts w:ascii="Arial" w:hAnsi="Arial" w:cs="Arial"/>
          <w:color w:val="000000"/>
          <w:sz w:val="19"/>
          <w:szCs w:val="19"/>
        </w:rPr>
        <w:t>日</w:t>
      </w:r>
      <w:r>
        <w:rPr>
          <w:rFonts w:ascii="Arial" w:hAnsi="Arial" w:cs="Arial"/>
          <w:color w:val="000000"/>
          <w:sz w:val="19"/>
          <w:szCs w:val="19"/>
        </w:rPr>
        <w:t>10:00</w:t>
      </w:r>
      <w:r>
        <w:rPr>
          <w:rFonts w:ascii="Arial" w:hAnsi="Arial" w:cs="Arial"/>
          <w:color w:val="000000"/>
          <w:sz w:val="19"/>
          <w:szCs w:val="19"/>
        </w:rPr>
        <w:t>起公布，考生自行登录报名系统查询。</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十、这次考试如何确定面试人员？</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答：按照笔试总成绩从高到低的顺序，根据招聘简章中各岗位规定的面试比例，确定各岗位参加面试的人员。面试相关事宜另行通知。</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面试前，招聘单位将对拟参加面试人员进行资格审核。资格审核通过者方可进入面试；资格审核未通过的，招聘单位可根据实际情况，确定由笔试成绩排名其后的考生依次递补。</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十一、面试时需带哪些证件和材料？</w:t>
      </w: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面试时，报考人员须提供本人身份证、准考证、学生证（工作证）的原件、报考人员报名信息表和有关招聘单位要求提供的其他证明材料。凡有关材料信息不实或不符合招聘岗位资格条件的，招聘单位将取消该报考人员参加面试的资格。</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十二、对虚假报考及恶意注册等行为如何处理？</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凡报考人员提供的涉及报考资格的申请材料或信息不实的，报考人员有恶意注册报名信息、扰乱报名秩序或伪造学历证明及其他有关证件骗取考试资格，存在由他人替考或者冒名顶替他人参加考试等情节特别严重、影响恶劣的违纪违规行为的，将被取消本次报考资格或成绩，且记入诚信记录。</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Style w:val="a4"/>
          <w:rFonts w:ascii="Arial" w:hAnsi="Arial" w:cs="Arial"/>
          <w:color w:val="000000"/>
          <w:sz w:val="19"/>
          <w:szCs w:val="19"/>
        </w:rPr>
        <w:t xml:space="preserve">　　十三、考生于考前还须知晓的相关内容有哪些？</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答：（一）为保障考试安全与秩序，维护考试的公平公正，必要时考试机构和考点工作人员在组织、实施考试过程中，可以采取以下措施：</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1</w:t>
      </w:r>
      <w:r>
        <w:rPr>
          <w:rFonts w:ascii="Arial" w:hAnsi="Arial" w:cs="Arial"/>
          <w:color w:val="000000"/>
          <w:sz w:val="19"/>
          <w:szCs w:val="19"/>
        </w:rPr>
        <w:t>、根据保守考试秘密的需要，对有关人员的相应行为作必要限制。</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2</w:t>
      </w:r>
      <w:r>
        <w:rPr>
          <w:rFonts w:ascii="Arial" w:hAnsi="Arial" w:cs="Arial"/>
          <w:color w:val="000000"/>
          <w:sz w:val="19"/>
          <w:szCs w:val="19"/>
        </w:rPr>
        <w:t>、封闭相关考试场所，制止无关人员进入。</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3</w:t>
      </w:r>
      <w:r>
        <w:rPr>
          <w:rFonts w:ascii="Arial" w:hAnsi="Arial" w:cs="Arial"/>
          <w:color w:val="000000"/>
          <w:sz w:val="19"/>
          <w:szCs w:val="19"/>
        </w:rPr>
        <w:t>、查验考生的身份证等证件材料，检查考生携带物品，必要时使用安全监测设备或者以适当方式，对考生实行检查。</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4</w:t>
      </w:r>
      <w:r>
        <w:rPr>
          <w:rFonts w:ascii="Arial" w:hAnsi="Arial" w:cs="Arial"/>
          <w:color w:val="000000"/>
          <w:sz w:val="19"/>
          <w:szCs w:val="19"/>
        </w:rPr>
        <w:t>、暂扣考生违反规定携带的用于或者可能用于作弊的设备、工具、材料等物品。</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5</w:t>
      </w:r>
      <w:r>
        <w:rPr>
          <w:rFonts w:ascii="Arial" w:hAnsi="Arial" w:cs="Arial"/>
          <w:color w:val="000000"/>
          <w:sz w:val="19"/>
          <w:szCs w:val="19"/>
        </w:rPr>
        <w:t>、在考试场所内设置、使用视频监控、无线电探测等电子设备，在必要范围内，对无线通讯进行干扰或屏蔽。</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6</w:t>
      </w:r>
      <w:r>
        <w:rPr>
          <w:rFonts w:ascii="Arial" w:hAnsi="Arial" w:cs="Arial"/>
          <w:color w:val="000000"/>
          <w:sz w:val="19"/>
          <w:szCs w:val="19"/>
        </w:rPr>
        <w:t>、制止和处理考生违反考试纪律、考场规则的行为，必要时可终止考生继续参加考试。</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7</w:t>
      </w:r>
      <w:r>
        <w:rPr>
          <w:rFonts w:ascii="Arial" w:hAnsi="Arial" w:cs="Arial"/>
          <w:color w:val="000000"/>
          <w:sz w:val="19"/>
          <w:szCs w:val="19"/>
        </w:rPr>
        <w:t>、对故意干扰、破坏考试的人员，移交公安、司法等部门处理。</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lastRenderedPageBreak/>
        <w:t xml:space="preserve">　　（二）部分违纪违规行为认定与处理的尺度</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1</w:t>
      </w:r>
      <w:r>
        <w:rPr>
          <w:rFonts w:ascii="Arial" w:hAnsi="Arial" w:cs="Arial"/>
          <w:color w:val="000000"/>
          <w:sz w:val="19"/>
          <w:szCs w:val="19"/>
        </w:rPr>
        <w:t>、按</w:t>
      </w:r>
      <w:r>
        <w:rPr>
          <w:rFonts w:ascii="Arial" w:hAnsi="Arial" w:cs="Arial"/>
          <w:color w:val="000000"/>
          <w:sz w:val="19"/>
          <w:szCs w:val="19"/>
        </w:rPr>
        <w:t>“</w:t>
      </w:r>
      <w:r>
        <w:rPr>
          <w:rFonts w:ascii="Arial" w:hAnsi="Arial" w:cs="Arial"/>
          <w:color w:val="000000"/>
          <w:sz w:val="19"/>
          <w:szCs w:val="19"/>
        </w:rPr>
        <w:t>手机使用</w:t>
      </w:r>
      <w:r>
        <w:rPr>
          <w:rFonts w:ascii="Arial" w:hAnsi="Arial" w:cs="Arial"/>
          <w:color w:val="000000"/>
          <w:sz w:val="19"/>
          <w:szCs w:val="19"/>
        </w:rPr>
        <w:t>”</w:t>
      </w:r>
      <w:r>
        <w:rPr>
          <w:rFonts w:ascii="Arial" w:hAnsi="Arial" w:cs="Arial"/>
          <w:color w:val="000000"/>
          <w:sz w:val="19"/>
          <w:szCs w:val="19"/>
        </w:rPr>
        <w:t>处理的行为包括：</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1</w:t>
      </w:r>
      <w:r>
        <w:rPr>
          <w:rFonts w:ascii="Arial" w:hAnsi="Arial" w:cs="Arial"/>
          <w:color w:val="000000"/>
          <w:sz w:val="19"/>
          <w:szCs w:val="19"/>
        </w:rPr>
        <w:t>）携带身上并开机；</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2</w:t>
      </w:r>
      <w:r>
        <w:rPr>
          <w:rFonts w:ascii="Arial" w:hAnsi="Arial" w:cs="Arial"/>
          <w:color w:val="000000"/>
          <w:sz w:val="19"/>
          <w:szCs w:val="19"/>
        </w:rPr>
        <w:t>）未放在指定位置上，手机铃音响、闹铃响或手机振动；</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3</w:t>
      </w:r>
      <w:r>
        <w:rPr>
          <w:rFonts w:ascii="Arial" w:hAnsi="Arial" w:cs="Arial"/>
          <w:color w:val="000000"/>
          <w:sz w:val="19"/>
          <w:szCs w:val="19"/>
        </w:rPr>
        <w:t>）携带手机当作钟表或其他功能使用的；</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4</w:t>
      </w:r>
      <w:r>
        <w:rPr>
          <w:rFonts w:ascii="Arial" w:hAnsi="Arial" w:cs="Arial"/>
          <w:color w:val="000000"/>
          <w:sz w:val="19"/>
          <w:szCs w:val="19"/>
        </w:rPr>
        <w:t>）拿出手机看、接收或发送信息等；</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5</w:t>
      </w:r>
      <w:r>
        <w:rPr>
          <w:rFonts w:ascii="Arial" w:hAnsi="Arial" w:cs="Arial"/>
          <w:color w:val="000000"/>
          <w:sz w:val="19"/>
          <w:szCs w:val="19"/>
        </w:rPr>
        <w:t>）拿出手机并开机；</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6</w:t>
      </w:r>
      <w:r>
        <w:rPr>
          <w:rFonts w:ascii="Arial" w:hAnsi="Arial" w:cs="Arial"/>
          <w:color w:val="000000"/>
          <w:sz w:val="19"/>
          <w:szCs w:val="19"/>
        </w:rPr>
        <w:t>）其他监考人员明确记录为</w:t>
      </w:r>
      <w:r>
        <w:rPr>
          <w:rFonts w:ascii="Arial" w:hAnsi="Arial" w:cs="Arial"/>
          <w:color w:val="000000"/>
          <w:sz w:val="19"/>
          <w:szCs w:val="19"/>
        </w:rPr>
        <w:t>“</w:t>
      </w:r>
      <w:r>
        <w:rPr>
          <w:rFonts w:ascii="Arial" w:hAnsi="Arial" w:cs="Arial"/>
          <w:color w:val="000000"/>
          <w:sz w:val="19"/>
          <w:szCs w:val="19"/>
        </w:rPr>
        <w:t>使用</w:t>
      </w:r>
      <w:r>
        <w:rPr>
          <w:rFonts w:ascii="Arial" w:hAnsi="Arial" w:cs="Arial"/>
          <w:color w:val="000000"/>
          <w:sz w:val="19"/>
          <w:szCs w:val="19"/>
        </w:rPr>
        <w:t>”</w:t>
      </w:r>
      <w:r>
        <w:rPr>
          <w:rFonts w:ascii="Arial" w:hAnsi="Arial" w:cs="Arial"/>
          <w:color w:val="000000"/>
          <w:sz w:val="19"/>
          <w:szCs w:val="19"/>
        </w:rPr>
        <w:t>或事后核实为使用的。</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以上参照《公务员违纪违规行为处理办法》第七条第三款处理。</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2</w:t>
      </w:r>
      <w:r>
        <w:rPr>
          <w:rFonts w:ascii="Arial" w:hAnsi="Arial" w:cs="Arial"/>
          <w:color w:val="000000"/>
          <w:sz w:val="19"/>
          <w:szCs w:val="19"/>
        </w:rPr>
        <w:t>、关于雷同试卷甄别结果的认定</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1</w:t>
      </w:r>
      <w:r>
        <w:rPr>
          <w:rFonts w:ascii="Arial" w:hAnsi="Arial" w:cs="Arial"/>
          <w:color w:val="000000"/>
          <w:sz w:val="19"/>
          <w:szCs w:val="19"/>
        </w:rPr>
        <w:t>）属雷同试卷</w:t>
      </w:r>
      <w:r>
        <w:rPr>
          <w:rFonts w:ascii="Arial" w:hAnsi="Arial" w:cs="Arial"/>
          <w:color w:val="000000"/>
          <w:sz w:val="19"/>
          <w:szCs w:val="19"/>
        </w:rPr>
        <w:t>“</w:t>
      </w:r>
      <w:r>
        <w:rPr>
          <w:rFonts w:ascii="Arial" w:hAnsi="Arial" w:cs="Arial"/>
          <w:color w:val="000000"/>
          <w:sz w:val="19"/>
          <w:szCs w:val="19"/>
        </w:rPr>
        <w:t>同考场打小抄</w:t>
      </w:r>
      <w:r>
        <w:rPr>
          <w:rFonts w:ascii="Arial" w:hAnsi="Arial" w:cs="Arial"/>
          <w:color w:val="000000"/>
          <w:sz w:val="19"/>
          <w:szCs w:val="19"/>
        </w:rPr>
        <w:t>”</w:t>
      </w:r>
      <w:r>
        <w:rPr>
          <w:rFonts w:ascii="Arial" w:hAnsi="Arial" w:cs="Arial"/>
          <w:color w:val="000000"/>
          <w:sz w:val="19"/>
          <w:szCs w:val="19"/>
        </w:rPr>
        <w:t>的，参照《公务员违纪违规行为处理办法》第七条第一款认定。</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2</w:t>
      </w:r>
      <w:r>
        <w:rPr>
          <w:rFonts w:ascii="Arial" w:hAnsi="Arial" w:cs="Arial"/>
          <w:color w:val="000000"/>
          <w:sz w:val="19"/>
          <w:szCs w:val="19"/>
        </w:rPr>
        <w:t>）属雷同试卷</w:t>
      </w:r>
      <w:r>
        <w:rPr>
          <w:rFonts w:ascii="Arial" w:hAnsi="Arial" w:cs="Arial"/>
          <w:color w:val="000000"/>
          <w:sz w:val="19"/>
          <w:szCs w:val="19"/>
        </w:rPr>
        <w:t>“</w:t>
      </w:r>
      <w:r>
        <w:rPr>
          <w:rFonts w:ascii="Arial" w:hAnsi="Arial" w:cs="Arial"/>
          <w:color w:val="000000"/>
          <w:sz w:val="19"/>
          <w:szCs w:val="19"/>
        </w:rPr>
        <w:t>跨考场两两作弊</w:t>
      </w:r>
      <w:r>
        <w:rPr>
          <w:rFonts w:ascii="Arial" w:hAnsi="Arial" w:cs="Arial"/>
          <w:color w:val="000000"/>
          <w:sz w:val="19"/>
          <w:szCs w:val="19"/>
        </w:rPr>
        <w:t>”</w:t>
      </w:r>
      <w:r>
        <w:rPr>
          <w:rFonts w:ascii="Arial" w:hAnsi="Arial" w:cs="Arial"/>
          <w:color w:val="000000"/>
          <w:sz w:val="19"/>
          <w:szCs w:val="19"/>
        </w:rPr>
        <w:t>的，参照《公务员违纪违规行为处理办法》第八条第一款</w:t>
      </w:r>
      <w:r>
        <w:rPr>
          <w:rFonts w:ascii="Arial" w:hAnsi="Arial" w:cs="Arial"/>
          <w:color w:val="000000"/>
          <w:sz w:val="19"/>
          <w:szCs w:val="19"/>
        </w:rPr>
        <w:t>“</w:t>
      </w:r>
      <w:r>
        <w:rPr>
          <w:rFonts w:ascii="Arial" w:hAnsi="Arial" w:cs="Arial"/>
          <w:color w:val="000000"/>
          <w:sz w:val="19"/>
          <w:szCs w:val="19"/>
        </w:rPr>
        <w:t>串通作弊</w:t>
      </w:r>
      <w:r>
        <w:rPr>
          <w:rFonts w:ascii="Arial" w:hAnsi="Arial" w:cs="Arial"/>
          <w:color w:val="000000"/>
          <w:sz w:val="19"/>
          <w:szCs w:val="19"/>
        </w:rPr>
        <w:t>”</w:t>
      </w:r>
      <w:r>
        <w:rPr>
          <w:rFonts w:ascii="Arial" w:hAnsi="Arial" w:cs="Arial"/>
          <w:color w:val="000000"/>
          <w:sz w:val="19"/>
          <w:szCs w:val="19"/>
        </w:rPr>
        <w:t>认定。</w:t>
      </w:r>
    </w:p>
    <w:p w:rsidR="003157C6" w:rsidRDefault="003157C6" w:rsidP="003157C6">
      <w:pPr>
        <w:pStyle w:val="a3"/>
        <w:shd w:val="clear" w:color="auto" w:fill="FFFFFF"/>
        <w:spacing w:before="0" w:beforeAutospacing="0" w:after="133" w:afterAutospacing="0" w:line="280" w:lineRule="atLeast"/>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3</w:t>
      </w:r>
      <w:r>
        <w:rPr>
          <w:rFonts w:ascii="Arial" w:hAnsi="Arial" w:cs="Arial"/>
          <w:color w:val="000000"/>
          <w:sz w:val="19"/>
          <w:szCs w:val="19"/>
        </w:rPr>
        <w:t>）属雷同试卷</w:t>
      </w:r>
      <w:r>
        <w:rPr>
          <w:rFonts w:ascii="Arial" w:hAnsi="Arial" w:cs="Arial"/>
          <w:color w:val="000000"/>
          <w:sz w:val="19"/>
          <w:szCs w:val="19"/>
        </w:rPr>
        <w:t>“</w:t>
      </w:r>
      <w:r>
        <w:rPr>
          <w:rFonts w:ascii="Arial" w:hAnsi="Arial" w:cs="Arial"/>
          <w:color w:val="000000"/>
          <w:sz w:val="19"/>
          <w:szCs w:val="19"/>
        </w:rPr>
        <w:t>集团作弊</w:t>
      </w:r>
      <w:r>
        <w:rPr>
          <w:rFonts w:ascii="Arial" w:hAnsi="Arial" w:cs="Arial"/>
          <w:color w:val="000000"/>
          <w:sz w:val="19"/>
          <w:szCs w:val="19"/>
        </w:rPr>
        <w:t>”</w:t>
      </w:r>
      <w:r>
        <w:rPr>
          <w:rFonts w:ascii="Arial" w:hAnsi="Arial" w:cs="Arial"/>
          <w:color w:val="000000"/>
          <w:sz w:val="19"/>
          <w:szCs w:val="19"/>
        </w:rPr>
        <w:t>的，参照《公务员违纪违规行为处理办法》第八条第一款</w:t>
      </w:r>
      <w:r>
        <w:rPr>
          <w:rFonts w:ascii="Arial" w:hAnsi="Arial" w:cs="Arial"/>
          <w:color w:val="000000"/>
          <w:sz w:val="19"/>
          <w:szCs w:val="19"/>
        </w:rPr>
        <w:t>“</w:t>
      </w:r>
      <w:r>
        <w:rPr>
          <w:rFonts w:ascii="Arial" w:hAnsi="Arial" w:cs="Arial"/>
          <w:color w:val="000000"/>
          <w:sz w:val="19"/>
          <w:szCs w:val="19"/>
        </w:rPr>
        <w:t>有组织作弊</w:t>
      </w:r>
      <w:r>
        <w:rPr>
          <w:rFonts w:ascii="Arial" w:hAnsi="Arial" w:cs="Arial"/>
          <w:color w:val="000000"/>
          <w:sz w:val="19"/>
          <w:szCs w:val="19"/>
        </w:rPr>
        <w:t>”</w:t>
      </w:r>
      <w:r>
        <w:rPr>
          <w:rFonts w:ascii="Arial" w:hAnsi="Arial" w:cs="Arial"/>
          <w:color w:val="000000"/>
          <w:sz w:val="19"/>
          <w:szCs w:val="19"/>
        </w:rPr>
        <w:t>认定。</w:t>
      </w:r>
    </w:p>
    <w:p w:rsidR="003157C6" w:rsidRDefault="003157C6" w:rsidP="003157C6">
      <w:pPr>
        <w:pStyle w:val="a3"/>
        <w:shd w:val="clear" w:color="auto" w:fill="FFFFFF"/>
        <w:spacing w:before="0" w:beforeAutospacing="0" w:after="133" w:afterAutospacing="0" w:line="280" w:lineRule="atLeast"/>
        <w:ind w:firstLine="380"/>
        <w:rPr>
          <w:rFonts w:ascii="Arial" w:hAnsi="Arial" w:cs="Arial"/>
          <w:color w:val="000000"/>
          <w:sz w:val="19"/>
          <w:szCs w:val="19"/>
        </w:rPr>
      </w:pPr>
      <w:r>
        <w:rPr>
          <w:rFonts w:ascii="Arial" w:hAnsi="Arial" w:cs="Arial"/>
          <w:color w:val="000000"/>
          <w:sz w:val="19"/>
          <w:szCs w:val="19"/>
        </w:rPr>
        <w:t> </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57C6"/>
    <w:rsid w:val="003157C6"/>
    <w:rsid w:val="00550CA5"/>
    <w:rsid w:val="007A0D36"/>
    <w:rsid w:val="007C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7C6"/>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3157C6"/>
    <w:rPr>
      <w:b/>
      <w:bCs/>
    </w:rPr>
  </w:style>
</w:styles>
</file>

<file path=word/webSettings.xml><?xml version="1.0" encoding="utf-8"?>
<w:webSettings xmlns:r="http://schemas.openxmlformats.org/officeDocument/2006/relationships" xmlns:w="http://schemas.openxmlformats.org/wordprocessingml/2006/main">
  <w:divs>
    <w:div w:id="19883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2019-04-01T03:51:00Z</dcterms:created>
  <dcterms:modified xsi:type="dcterms:W3CDTF">2019-04-01T03:51:00Z</dcterms:modified>
</cp:coreProperties>
</file>