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38" w:rsidRPr="00EF4F38" w:rsidRDefault="00EF4F38" w:rsidP="00EF4F38">
      <w:pPr>
        <w:adjustRightInd/>
        <w:snapToGrid/>
        <w:spacing w:after="0" w:line="300" w:lineRule="atLeast"/>
        <w:rPr>
          <w:rFonts w:ascii="宋体" w:eastAsia="宋体" w:hAnsi="宋体" w:cs="宋体"/>
          <w:spacing w:val="20"/>
          <w:sz w:val="18"/>
          <w:szCs w:val="18"/>
        </w:rPr>
      </w:pPr>
      <w:r w:rsidRPr="00EF4F38">
        <w:rPr>
          <w:rFonts w:ascii="宋体" w:eastAsia="宋体" w:hAnsi="宋体" w:cs="宋体"/>
          <w:spacing w:val="20"/>
          <w:sz w:val="18"/>
          <w:szCs w:val="18"/>
        </w:rPr>
        <w:br w:type="textWrapping" w:clear="all"/>
      </w:r>
    </w:p>
    <w:p w:rsidR="00EF4F38" w:rsidRPr="00EF4F38" w:rsidRDefault="00EF4F38" w:rsidP="00EF4F38">
      <w:pPr>
        <w:adjustRightInd/>
        <w:snapToGrid/>
        <w:spacing w:after="0" w:line="300" w:lineRule="atLeast"/>
        <w:jc w:val="center"/>
        <w:rPr>
          <w:rFonts w:ascii="宋体" w:eastAsia="宋体" w:hAnsi="宋体" w:cs="宋体"/>
          <w:spacing w:val="20"/>
          <w:sz w:val="18"/>
          <w:szCs w:val="18"/>
        </w:rPr>
      </w:pPr>
      <w:r w:rsidRPr="00EF4F38">
        <w:rPr>
          <w:rFonts w:ascii="宋体" w:eastAsia="宋体" w:hAnsi="宋体" w:cs="宋体"/>
          <w:spacing w:val="20"/>
          <w:sz w:val="18"/>
          <w:szCs w:val="18"/>
        </w:rPr>
        <w:t>省委办公厅所属事业单位公开招聘岗位表</w:t>
      </w:r>
    </w:p>
    <w:tbl>
      <w:tblPr>
        <w:tblW w:w="0" w:type="auto"/>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968"/>
        <w:gridCol w:w="708"/>
        <w:gridCol w:w="580"/>
        <w:gridCol w:w="459"/>
        <w:gridCol w:w="829"/>
        <w:gridCol w:w="1463"/>
        <w:gridCol w:w="1241"/>
        <w:gridCol w:w="2088"/>
      </w:tblGrid>
      <w:tr w:rsidR="00EF4F38" w:rsidRPr="00EF4F38">
        <w:trPr>
          <w:tblCellSpacing w:w="0" w:type="dxa"/>
          <w:jc w:val="center"/>
        </w:trPr>
        <w:tc>
          <w:tcPr>
            <w:tcW w:w="147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招聘单位</w:t>
            </w:r>
          </w:p>
        </w:tc>
        <w:tc>
          <w:tcPr>
            <w:tcW w:w="114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岗位</w:t>
            </w:r>
          </w:p>
        </w:tc>
        <w:tc>
          <w:tcPr>
            <w:tcW w:w="90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类别</w:t>
            </w:r>
          </w:p>
        </w:tc>
        <w:tc>
          <w:tcPr>
            <w:tcW w:w="67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招聘</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人数</w:t>
            </w:r>
          </w:p>
        </w:tc>
        <w:tc>
          <w:tcPr>
            <w:tcW w:w="136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年龄要求</w:t>
            </w:r>
          </w:p>
        </w:tc>
        <w:tc>
          <w:tcPr>
            <w:tcW w:w="255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专业要求</w:t>
            </w:r>
          </w:p>
        </w:tc>
        <w:tc>
          <w:tcPr>
            <w:tcW w:w="198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学历要求</w:t>
            </w:r>
          </w:p>
        </w:tc>
        <w:tc>
          <w:tcPr>
            <w:tcW w:w="340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其他要求</w:t>
            </w:r>
          </w:p>
        </w:tc>
      </w:tr>
      <w:tr w:rsidR="00EF4F38" w:rsidRPr="00EF4F38">
        <w:trPr>
          <w:tblCellSpacing w:w="0" w:type="dxa"/>
          <w:jc w:val="center"/>
        </w:trPr>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《今日浙江》</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杂志社</w:t>
            </w:r>
          </w:p>
        </w:tc>
        <w:tc>
          <w:tcPr>
            <w:tcW w:w="114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新媒体</w:t>
            </w:r>
          </w:p>
        </w:tc>
        <w:tc>
          <w:tcPr>
            <w:tcW w:w="90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专技</w:t>
            </w:r>
          </w:p>
        </w:tc>
        <w:tc>
          <w:tcPr>
            <w:tcW w:w="67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35周岁以下</w:t>
            </w:r>
          </w:p>
        </w:tc>
        <w:tc>
          <w:tcPr>
            <w:tcW w:w="255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不限</w:t>
            </w:r>
          </w:p>
        </w:tc>
        <w:tc>
          <w:tcPr>
            <w:tcW w:w="198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全日制普通高校</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本科及以上</w:t>
            </w:r>
          </w:p>
        </w:tc>
        <w:tc>
          <w:tcPr>
            <w:tcW w:w="340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rPr>
                <w:rFonts w:ascii="宋体" w:eastAsia="宋体" w:hAnsi="宋体" w:cs="宋体"/>
                <w:sz w:val="18"/>
                <w:szCs w:val="18"/>
              </w:rPr>
            </w:pPr>
            <w:r w:rsidRPr="00EF4F38">
              <w:rPr>
                <w:rFonts w:ascii="宋体" w:eastAsia="宋体" w:hAnsi="宋体" w:cs="宋体"/>
                <w:sz w:val="18"/>
                <w:szCs w:val="18"/>
              </w:rPr>
              <w:t>省级以上新闻出版单位或市、县（市、区）党报党刊党台党网新媒体两年以上工作经历；具有新闻、出版系列中级以上职称。公务员身份无职称要求。具有新闻、出版系列副高以上职称或获得过省级以上新闻宣传主管单位颁发的新闻出版类“一等奖”人员，年龄可放宽至40周岁以下。</w:t>
            </w:r>
          </w:p>
        </w:tc>
      </w:tr>
      <w:tr w:rsidR="00EF4F38" w:rsidRPr="00EF4F3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rPr>
                <w:rFonts w:ascii="宋体" w:eastAsia="宋体" w:hAnsi="宋体" w:cs="宋体"/>
                <w:sz w:val="18"/>
                <w:szCs w:val="18"/>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采编</w:t>
            </w:r>
          </w:p>
        </w:tc>
        <w:tc>
          <w:tcPr>
            <w:tcW w:w="90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专技</w:t>
            </w:r>
          </w:p>
        </w:tc>
        <w:tc>
          <w:tcPr>
            <w:tcW w:w="67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35周岁以下</w:t>
            </w:r>
          </w:p>
        </w:tc>
        <w:tc>
          <w:tcPr>
            <w:tcW w:w="255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不限</w:t>
            </w:r>
          </w:p>
        </w:tc>
        <w:tc>
          <w:tcPr>
            <w:tcW w:w="198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全日制普通高校</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本科及以上</w:t>
            </w:r>
          </w:p>
        </w:tc>
        <w:tc>
          <w:tcPr>
            <w:tcW w:w="340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rPr>
                <w:rFonts w:ascii="宋体" w:eastAsia="宋体" w:hAnsi="宋体" w:cs="宋体"/>
                <w:sz w:val="18"/>
                <w:szCs w:val="18"/>
              </w:rPr>
            </w:pPr>
            <w:r w:rsidRPr="00EF4F38">
              <w:rPr>
                <w:rFonts w:ascii="宋体" w:eastAsia="宋体" w:hAnsi="宋体" w:cs="宋体"/>
                <w:sz w:val="18"/>
                <w:szCs w:val="18"/>
              </w:rPr>
              <w:t>省级以上新闻出版单位、市级党报党刊或县（市、区）委报道组从事新闻采编、文字宣传、网络编辑工作一年以上工作经历；具有新闻、出版系列初级以上职称。公务员身份无职称要求。</w:t>
            </w:r>
          </w:p>
        </w:tc>
      </w:tr>
      <w:tr w:rsidR="00EF4F38" w:rsidRPr="00EF4F38">
        <w:trPr>
          <w:tblCellSpacing w:w="0" w:type="dxa"/>
          <w:jc w:val="center"/>
        </w:trPr>
        <w:tc>
          <w:tcPr>
            <w:tcW w:w="147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招聘单位</w:t>
            </w:r>
          </w:p>
        </w:tc>
        <w:tc>
          <w:tcPr>
            <w:tcW w:w="114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岗位</w:t>
            </w:r>
          </w:p>
        </w:tc>
        <w:tc>
          <w:tcPr>
            <w:tcW w:w="90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类别</w:t>
            </w:r>
          </w:p>
        </w:tc>
        <w:tc>
          <w:tcPr>
            <w:tcW w:w="67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招聘</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人数</w:t>
            </w:r>
          </w:p>
        </w:tc>
        <w:tc>
          <w:tcPr>
            <w:tcW w:w="136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年龄要求</w:t>
            </w:r>
          </w:p>
        </w:tc>
        <w:tc>
          <w:tcPr>
            <w:tcW w:w="255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专业要求</w:t>
            </w:r>
          </w:p>
        </w:tc>
        <w:tc>
          <w:tcPr>
            <w:tcW w:w="198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学历要求</w:t>
            </w:r>
          </w:p>
        </w:tc>
        <w:tc>
          <w:tcPr>
            <w:tcW w:w="340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b/>
                <w:bCs/>
                <w:sz w:val="18"/>
                <w:szCs w:val="18"/>
              </w:rPr>
              <w:t>其他要求</w:t>
            </w:r>
          </w:p>
        </w:tc>
      </w:tr>
      <w:tr w:rsidR="00EF4F38" w:rsidRPr="00EF4F38">
        <w:trPr>
          <w:tblCellSpacing w:w="0" w:type="dxa"/>
          <w:jc w:val="center"/>
        </w:trPr>
        <w:tc>
          <w:tcPr>
            <w:tcW w:w="147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省保密技术</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服务中心</w:t>
            </w:r>
          </w:p>
        </w:tc>
        <w:tc>
          <w:tcPr>
            <w:tcW w:w="114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技术服务</w:t>
            </w:r>
          </w:p>
        </w:tc>
        <w:tc>
          <w:tcPr>
            <w:tcW w:w="90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专技</w:t>
            </w:r>
          </w:p>
        </w:tc>
        <w:tc>
          <w:tcPr>
            <w:tcW w:w="67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30周岁以下</w:t>
            </w:r>
          </w:p>
        </w:tc>
        <w:tc>
          <w:tcPr>
            <w:tcW w:w="255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计算机科学与技术类</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信息与通信工程类</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电子科学与技术类</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控制科学与工程类</w:t>
            </w:r>
          </w:p>
        </w:tc>
        <w:tc>
          <w:tcPr>
            <w:tcW w:w="198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全日制普通高校</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硕士及以上</w:t>
            </w:r>
          </w:p>
        </w:tc>
        <w:tc>
          <w:tcPr>
            <w:tcW w:w="340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无境外留学工作经历</w:t>
            </w:r>
          </w:p>
        </w:tc>
      </w:tr>
      <w:tr w:rsidR="00EF4F38" w:rsidRPr="00EF4F38">
        <w:trPr>
          <w:tblCellSpacing w:w="0" w:type="dxa"/>
          <w:jc w:val="center"/>
        </w:trPr>
        <w:tc>
          <w:tcPr>
            <w:tcW w:w="147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省保密科技</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测评中心</w:t>
            </w:r>
          </w:p>
        </w:tc>
        <w:tc>
          <w:tcPr>
            <w:tcW w:w="114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系统测评</w:t>
            </w:r>
          </w:p>
        </w:tc>
        <w:tc>
          <w:tcPr>
            <w:tcW w:w="90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专技</w:t>
            </w:r>
          </w:p>
        </w:tc>
        <w:tc>
          <w:tcPr>
            <w:tcW w:w="67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30周岁以下</w:t>
            </w:r>
          </w:p>
        </w:tc>
        <w:tc>
          <w:tcPr>
            <w:tcW w:w="255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计算机科学与技术类</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信息与通信工程类</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软件工程类</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网络空间安全类</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电子科学与技术类</w:t>
            </w:r>
          </w:p>
        </w:tc>
        <w:tc>
          <w:tcPr>
            <w:tcW w:w="1980"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全日制普通高校</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硕士及以上或</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2019年全日制</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普通高校本科</w:t>
            </w:r>
          </w:p>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应届毕业生</w:t>
            </w:r>
          </w:p>
        </w:tc>
        <w:tc>
          <w:tcPr>
            <w:tcW w:w="3405" w:type="dxa"/>
            <w:tcBorders>
              <w:top w:val="outset" w:sz="6" w:space="0" w:color="auto"/>
              <w:left w:val="outset" w:sz="6" w:space="0" w:color="auto"/>
              <w:bottom w:val="outset" w:sz="6" w:space="0" w:color="auto"/>
              <w:right w:val="outset" w:sz="6" w:space="0" w:color="auto"/>
            </w:tcBorders>
            <w:vAlign w:val="center"/>
            <w:hideMark/>
          </w:tcPr>
          <w:p w:rsidR="00EF4F38" w:rsidRPr="00EF4F38" w:rsidRDefault="00EF4F38" w:rsidP="00EF4F38">
            <w:pPr>
              <w:adjustRightInd/>
              <w:snapToGrid/>
              <w:spacing w:after="0"/>
              <w:jc w:val="center"/>
              <w:rPr>
                <w:rFonts w:ascii="宋体" w:eastAsia="宋体" w:hAnsi="宋体" w:cs="宋体"/>
                <w:sz w:val="18"/>
                <w:szCs w:val="18"/>
              </w:rPr>
            </w:pPr>
            <w:r w:rsidRPr="00EF4F38">
              <w:rPr>
                <w:rFonts w:ascii="宋体" w:eastAsia="宋体" w:hAnsi="宋体" w:cs="宋体"/>
                <w:sz w:val="18"/>
                <w:szCs w:val="18"/>
              </w:rPr>
              <w:t>无境外留学工作经历</w:t>
            </w:r>
          </w:p>
        </w:tc>
      </w:tr>
    </w:tbl>
    <w:p w:rsidR="00EF4F38" w:rsidRPr="00EF4F38" w:rsidRDefault="00EF4F38" w:rsidP="00EF4F38">
      <w:pPr>
        <w:adjustRightInd/>
        <w:snapToGrid/>
        <w:spacing w:after="0" w:line="300" w:lineRule="atLeast"/>
        <w:rPr>
          <w:rFonts w:ascii="宋体" w:eastAsia="宋体" w:hAnsi="宋体" w:cs="宋体"/>
          <w:spacing w:val="20"/>
          <w:sz w:val="18"/>
          <w:szCs w:val="18"/>
        </w:rPr>
      </w:pPr>
      <w:r w:rsidRPr="00EF4F38">
        <w:rPr>
          <w:rFonts w:ascii="宋体" w:eastAsia="宋体" w:hAnsi="宋体" w:cs="宋体"/>
          <w:spacing w:val="20"/>
          <w:sz w:val="18"/>
          <w:szCs w:val="18"/>
        </w:rPr>
        <w:t>注：年龄计算招考公告发布之日，40周岁以下为1978年4月2日及以后出生；35周岁以下为1983年4月2日及以后出生；30周岁以下为1988年4月2日及以后出生。</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A508AE"/>
    <w:rsid w:val="00D31D50"/>
    <w:rsid w:val="00EF4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75747">
      <w:bodyDiv w:val="1"/>
      <w:marLeft w:val="0"/>
      <w:marRight w:val="0"/>
      <w:marTop w:val="0"/>
      <w:marBottom w:val="0"/>
      <w:divBdr>
        <w:top w:val="none" w:sz="0" w:space="0" w:color="auto"/>
        <w:left w:val="none" w:sz="0" w:space="0" w:color="auto"/>
        <w:bottom w:val="none" w:sz="0" w:space="0" w:color="auto"/>
        <w:right w:val="none" w:sz="0" w:space="0" w:color="auto"/>
      </w:divBdr>
      <w:divsChild>
        <w:div w:id="418796957">
          <w:marLeft w:val="0"/>
          <w:marRight w:val="0"/>
          <w:marTop w:val="0"/>
          <w:marBottom w:val="0"/>
          <w:divBdr>
            <w:top w:val="none" w:sz="0" w:space="0" w:color="auto"/>
            <w:left w:val="none" w:sz="0" w:space="0" w:color="auto"/>
            <w:bottom w:val="none" w:sz="0" w:space="0" w:color="auto"/>
            <w:right w:val="none" w:sz="0" w:space="0" w:color="auto"/>
          </w:divBdr>
        </w:div>
        <w:div w:id="2095780287">
          <w:marLeft w:val="0"/>
          <w:marRight w:val="0"/>
          <w:marTop w:val="0"/>
          <w:marBottom w:val="0"/>
          <w:divBdr>
            <w:top w:val="none" w:sz="0" w:space="0" w:color="auto"/>
            <w:left w:val="none" w:sz="0" w:space="0" w:color="auto"/>
            <w:bottom w:val="none" w:sz="0" w:space="0" w:color="auto"/>
            <w:right w:val="none" w:sz="0" w:space="0" w:color="auto"/>
          </w:divBdr>
        </w:div>
        <w:div w:id="118856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2019-04-02T02:15:00Z</dcterms:modified>
</cp:coreProperties>
</file>