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方正小标宋简体"/>
          <w:spacing w:val="1"/>
          <w:sz w:val="44"/>
          <w:szCs w:val="44"/>
          <w:highlight w:val="none"/>
        </w:rPr>
      </w:pPr>
      <w:r>
        <w:rPr>
          <w:rFonts w:hint="eastAsia" w:ascii="仿宋_GB2312" w:hAnsi="黑体" w:eastAsia="仿宋_GB2312" w:cs="黑体"/>
          <w:color w:val="000000"/>
          <w:spacing w:val="1"/>
          <w:kern w:val="0"/>
          <w:sz w:val="32"/>
          <w:szCs w:val="32"/>
          <w:highlight w:val="none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1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pacing w:val="1"/>
          <w:sz w:val="44"/>
          <w:szCs w:val="44"/>
          <w:highlight w:val="none"/>
        </w:rPr>
        <w:t>利川市2019年选聘优秀青年计划分配表</w:t>
      </w:r>
    </w:p>
    <w:p>
      <w:pPr>
        <w:spacing w:line="440" w:lineRule="exact"/>
        <w:jc w:val="center"/>
        <w:rPr>
          <w:rFonts w:hint="eastAsia" w:ascii="方正小标宋简体" w:eastAsia="方正小标宋简体"/>
          <w:spacing w:val="1"/>
          <w:sz w:val="44"/>
          <w:szCs w:val="44"/>
          <w:highlight w:val="none"/>
        </w:rPr>
      </w:pPr>
    </w:p>
    <w:tbl>
      <w:tblPr>
        <w:tblStyle w:val="2"/>
        <w:tblW w:w="878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3650"/>
        <w:gridCol w:w="3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</w:trPr>
        <w:tc>
          <w:tcPr>
            <w:tcW w:w="12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乡镇</w:t>
            </w:r>
          </w:p>
        </w:tc>
        <w:tc>
          <w:tcPr>
            <w:tcW w:w="39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选聘计划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（单位：人）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建南镇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谋道镇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汪营镇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文斗乡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柏杨坝镇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团堡镇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凉雾乡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忠路镇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沙溪乡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毛坝镇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南坪乡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元堡乡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8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  <w:t>125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1585B"/>
    <w:rsid w:val="3271585B"/>
    <w:rsid w:val="58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2019-04-25T07:36:00Z</dcterms:created>
  <dc:creator>Administrator</dc:creator>
  <cp:lastModifiedBy>Administrator</cp:lastModifiedBy>
  <dcterms:modified xsi:type="dcterms:W3CDTF">2019-04-25T07:38:27Z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