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2020年中国中医科学院中药研究所（附中药资源中心）公开招聘公告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根据工作需要，2020年中国中医科学院中药研究所公开招聘工作人员22名。现将有关事项公告如下：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一、单位简介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中国中医科学院中药研究所始建于1955年，是我国成立最早的一所国家级研究中药的专门机构。自1983年起被确认为世界卫生组织传统医学合作中心。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中药研究所经过六十年的科学研究实践，培养造就了一批从事文献、中药资源及品种鉴定、化学、质量标准、炮制、制剂、药理、毒理和新药研发等的科技骨干。全所现有职工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5</w:t>
      </w:r>
      <w:r>
        <w:rPr>
          <w:rFonts w:ascii="宋体" w:hAnsi="宋体" w:cs="宋体"/>
          <w:color w:val="000000"/>
          <w:kern w:val="0"/>
          <w:sz w:val="32"/>
          <w:szCs w:val="32"/>
        </w:rPr>
        <w:t>00余人，设有中药理论与本草文献研究中心、生药研究中心、中药质量标准研究中心、中药制剂研究中心、中药炮制研究中心、中药药代动力学研究中心、中药药理研究中心、生物力药理学研究中心、中药安全评价中心（GLP）、中药注射剂安全性研究中心、中药新药研发中心、中药生物技术研究中心、青蒿素研究中心、中药数据中心、整合中药学研究中心、雾化吸入制剂研究中心和中药质量控制技术国家工程实验室。拥有4个国家中医药管理局重点学科，5个国家中医药管理局三级中医药科研实验室，1个北京市重点实验室。主办国家级学术期刊《中国中药杂志》、《中国实验方剂学杂志》及科普期刊《家庭中医药》。设有中药学、中西医结合基础硕士研究生、博士研究生培养点及中西医结合基础、中药学博士后流动站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2015年我所屠呦呦研究员荣获诺贝尔生理学或医学奖。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单位网址：http://www.icmm.ac.cn/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二、招聘要求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（一）具有中华人民共和国国籍；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（二）思想品德端正，遵守中华人民共和国宪法和法律，无违规违纪等不良记录；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（三）具有良好的职业道德和团队协作、沟通能力，热爱中医卫生事业；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（四）身心健康，胜任岗位要求；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（五）须为全国普通高等院校全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脱产</w:t>
      </w:r>
      <w:r>
        <w:rPr>
          <w:rFonts w:ascii="宋体" w:hAnsi="宋体" w:cs="宋体"/>
          <w:color w:val="000000"/>
          <w:kern w:val="0"/>
          <w:sz w:val="32"/>
          <w:szCs w:val="32"/>
        </w:rPr>
        <w:t>培养的、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全脱产学习</w:t>
      </w:r>
      <w:r>
        <w:rPr>
          <w:rFonts w:ascii="宋体" w:hAnsi="宋体" w:cs="宋体"/>
          <w:color w:val="000000"/>
          <w:kern w:val="0"/>
          <w:sz w:val="32"/>
          <w:szCs w:val="32"/>
        </w:rPr>
        <w:t>统招统分的20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20</w:t>
      </w:r>
      <w:r>
        <w:rPr>
          <w:rFonts w:ascii="宋体" w:hAnsi="宋体" w:cs="宋体"/>
          <w:color w:val="000000"/>
          <w:kern w:val="0"/>
          <w:sz w:val="32"/>
          <w:szCs w:val="32"/>
        </w:rPr>
        <w:t>年应届毕业生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，2020年取得毕业证、学位证。在校期间未缴纳过社保</w:t>
      </w:r>
      <w:r>
        <w:rPr>
          <w:rFonts w:ascii="宋体" w:hAnsi="宋体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（六）本科不超过26岁（1994年1月1日以后出生），硕士不超过30岁（1990年1月1日以后出生），博士不超过35岁（1985年1月1日以后出生）。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三、招聘岗位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详见《中药研究所2020年度高校毕业生需求信息表》（附件1）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四、相关程序说明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（一）报名。2020年应届毕业生请填写《中药研究所应聘登记表》（附件2），不能更改格式并发送到邮箱</w:t>
      </w:r>
      <w:r>
        <w:rPr>
          <w:rFonts w:ascii="宋体" w:hAnsi="宋体" w:cs="宋体"/>
          <w:color w:val="000000"/>
          <w:kern w:val="0"/>
          <w:sz w:val="32"/>
          <w:szCs w:val="32"/>
        </w:rPr>
        <w:t>zysrsc@icmm.ac.cn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，请按“职位编号+岗位名称+姓名+学校”的格式命名邮件标题。应聘者限报一个岗位。报名截止日期为2020年4月30日。以收到邮件日期为报名时间，逾期不予受理。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（二）资格审查。根据</w:t>
      </w:r>
      <w:r>
        <w:rPr>
          <w:rFonts w:ascii="宋体" w:hAnsi="宋体" w:cs="宋体"/>
          <w:color w:val="000000"/>
          <w:kern w:val="0"/>
          <w:sz w:val="32"/>
          <w:szCs w:val="32"/>
        </w:rPr>
        <w:t>岗位要求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对应聘人员进行资格审查，通过</w:t>
      </w:r>
      <w:r>
        <w:rPr>
          <w:rFonts w:ascii="宋体" w:hAnsi="宋体" w:cs="宋体"/>
          <w:color w:val="000000"/>
          <w:kern w:val="0"/>
          <w:sz w:val="32"/>
          <w:szCs w:val="32"/>
        </w:rPr>
        <w:t>资格审查人员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参加</w:t>
      </w:r>
      <w:r>
        <w:rPr>
          <w:rFonts w:ascii="宋体" w:hAnsi="宋体" w:cs="宋体"/>
          <w:color w:val="000000"/>
          <w:kern w:val="0"/>
          <w:sz w:val="32"/>
          <w:szCs w:val="32"/>
        </w:rPr>
        <w:t>笔试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（三）笔试。考试相关信息将于考试前在我所网站（网址：</w:t>
      </w:r>
      <w:r>
        <w:fldChar w:fldCharType="begin"/>
      </w:r>
      <w:r>
        <w:instrText xml:space="preserve"> HYPERLINK "http://www.icmm.ac.cn/）上公布。最低合格分数60" </w:instrText>
      </w:r>
      <w:r>
        <w:fldChar w:fldCharType="separate"/>
      </w:r>
      <w:r>
        <w:rPr>
          <w:rFonts w:ascii="宋体" w:hAnsi="宋体" w:cs="宋体"/>
          <w:color w:val="000000"/>
          <w:kern w:val="0"/>
          <w:sz w:val="32"/>
          <w:szCs w:val="32"/>
        </w:rPr>
        <w:t>http://www.icmm.ac.cn/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）上公布。</w:t>
      </w:r>
      <w:r>
        <w:rPr>
          <w:rFonts w:ascii="宋体" w:hAnsi="宋体" w:cs="宋体"/>
          <w:color w:val="000000"/>
          <w:kern w:val="0"/>
          <w:sz w:val="32"/>
          <w:szCs w:val="32"/>
        </w:rPr>
        <w:t>最低合格分数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60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（四）面试。按照笔试成绩排名3:1</w:t>
      </w:r>
      <w:r>
        <w:rPr>
          <w:rFonts w:ascii="宋体" w:hAnsi="宋体" w:cs="宋体"/>
          <w:color w:val="000000"/>
          <w:kern w:val="0"/>
          <w:sz w:val="32"/>
          <w:szCs w:val="32"/>
        </w:rPr>
        <w:t>进入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面试；</w:t>
      </w:r>
      <w:r>
        <w:rPr>
          <w:rFonts w:ascii="宋体" w:hAnsi="宋体" w:cs="宋体"/>
          <w:color w:val="000000"/>
          <w:kern w:val="0"/>
          <w:sz w:val="32"/>
          <w:szCs w:val="32"/>
        </w:rPr>
        <w:t>若笔试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成绩</w:t>
      </w:r>
      <w:r>
        <w:rPr>
          <w:rFonts w:ascii="宋体" w:hAnsi="宋体" w:cs="宋体"/>
          <w:color w:val="000000"/>
          <w:kern w:val="0"/>
          <w:sz w:val="32"/>
          <w:szCs w:val="32"/>
        </w:rPr>
        <w:t>合格者不足进入面试人员比例，按照实际通过人数进入面试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；</w:t>
      </w:r>
      <w:r>
        <w:rPr>
          <w:rFonts w:ascii="宋体" w:hAnsi="宋体" w:cs="宋体"/>
          <w:color w:val="000000"/>
          <w:kern w:val="0"/>
          <w:sz w:val="32"/>
          <w:szCs w:val="32"/>
        </w:rPr>
        <w:t>面试的内容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包括个人陈述（英语陈述个人简况、中文陈述个人科研业绩及入所后打算）和专家提问个人答辩两个环节</w:t>
      </w:r>
      <w:r>
        <w:rPr>
          <w:rFonts w:ascii="宋体" w:hAnsi="宋体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（五）综合</w:t>
      </w:r>
      <w:r>
        <w:rPr>
          <w:rFonts w:ascii="宋体" w:hAnsi="宋体" w:cs="宋体"/>
          <w:color w:val="000000"/>
          <w:kern w:val="0"/>
          <w:sz w:val="32"/>
          <w:szCs w:val="32"/>
        </w:rPr>
        <w:t>成绩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。综合成绩中笔试</w:t>
      </w:r>
      <w:r>
        <w:rPr>
          <w:rFonts w:ascii="宋体" w:hAnsi="宋体" w:cs="宋体"/>
          <w:color w:val="000000"/>
          <w:kern w:val="0"/>
          <w:sz w:val="32"/>
          <w:szCs w:val="32"/>
        </w:rPr>
        <w:t>、面试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各占50%</w:t>
      </w:r>
      <w:r>
        <w:rPr>
          <w:rFonts w:ascii="宋体" w:hAnsi="宋体" w:cs="宋体"/>
          <w:color w:val="000000"/>
          <w:kern w:val="0"/>
          <w:sz w:val="32"/>
          <w:szCs w:val="32"/>
        </w:rPr>
        <w:t>比例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六）体检和考察。按照总成绩由高到低排序，按1:1比例依次确定参加体检和考察人选。由单位统一组织考生到指定医院进行体检，特殊情况下无法在限定时间内到指定医院体检的，要求其到指定等级的医院进行体检。体检对象不按要求进行体检的，视作放弃体检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对体检合格的考生进行考察。考察按照德才兼备、以德为先的原则，采取查阅档案、个人谈话等多种形式，全面考察被考察对象的政治思想、道德品质、遵纪守法、自律意识、能力素质、工作学习表现及需要回避的情况等，并对应聘人员资格条件进行复查，对报考资格条件弄虚作假的将取消聘用资格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因考生放弃体检或考察、体检不合格或经考察不宜聘用等原因出现的空额，可从同一岗位面试人员中总成绩由高到低排序依次递补。</w:t>
      </w:r>
    </w:p>
    <w:p>
      <w:pPr>
        <w:spacing w:line="405" w:lineRule="atLeast"/>
        <w:ind w:firstLine="48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（七）公示结果及聘用。根据面试、体检及考察情况，择优确定拟聘用人员，在我单位网站（</w:t>
      </w:r>
      <w:r>
        <w:fldChar w:fldCharType="begin"/>
      </w:r>
      <w:r>
        <w:instrText xml:space="preserve"> HYPERLINK "http://www.icmm.ac.cn/）和" </w:instrText>
      </w:r>
      <w:r>
        <w:fldChar w:fldCharType="separate"/>
      </w:r>
      <w:r>
        <w:rPr>
          <w:rStyle w:val="7"/>
          <w:sz w:val="32"/>
          <w:szCs w:val="32"/>
        </w:rPr>
        <w:t>http://www.icmm.ac.cn/</w:t>
      </w:r>
      <w:r>
        <w:rPr>
          <w:rStyle w:val="7"/>
          <w:rFonts w:hint="eastAsia"/>
          <w:sz w:val="32"/>
          <w:szCs w:val="32"/>
        </w:rPr>
        <w:t>）和“中央和国家机关所属事业单位公开招聘服务平台”http://www.mohrss.gov.cn/SYrlzyhshbzb/fwyd/SYkaoshizhaopin/zyhgjjgsydwgkzp/公示，公示期不少于7</w:t>
      </w:r>
      <w:r>
        <w:rPr>
          <w:rStyle w:val="7"/>
          <w:rFonts w:hint="eastAsia"/>
          <w:sz w:val="32"/>
          <w:szCs w:val="32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个工作日。公示期满后，对没有反映问题或有反映问题但不影响聘用的，办理聘用手续；对反映有影响聘用的问题并查有实据的，取消聘用资格；对反映的问题一时难以查实的，暂缓办理聘用手续，待查清后再决定是否聘用。</w:t>
      </w:r>
    </w:p>
    <w:p>
      <w:pPr>
        <w:spacing w:line="405" w:lineRule="atLeas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应届毕业生未如期取得聘用岗位要求的学历学位证书的，将不予聘用，已经聘用的，取消聘用。</w:t>
      </w:r>
    </w:p>
    <w:p>
      <w:pPr>
        <w:spacing w:line="405" w:lineRule="atLeas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公示至办理聘用手续期间，因公示结果影响聘用、考生自愿放弃资格等原因出现的空额，可从同一岗位应聘人员中按总成绩由高到低依次递补，并进行递补人员公示。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（八）工资和各项福利待遇按照国家以及我单位有关政策执行，不提供住宿。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五、注意事项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1、应聘人员应如实填写个人信息并提供相关证明材料。招聘过程中有弄虚作假、徇私舞弊等行为的，取消面试、聘用资格。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2、我单位将在官方网站（</w:t>
      </w:r>
      <w:r>
        <w:rPr>
          <w:rFonts w:ascii="宋体" w:hAnsi="宋体" w:cs="宋体"/>
          <w:color w:val="000000"/>
          <w:kern w:val="0"/>
          <w:sz w:val="32"/>
          <w:szCs w:val="32"/>
        </w:rPr>
        <w:t>http://www.icmm.ac.cn/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）发布面试等相关信息，请应聘人员及时浏览关注。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3、招聘工作严格按照规定的要求和程序进行，坚持公开、公平、公正原则，接受社会监督。监督举报电话：010-</w:t>
      </w:r>
      <w:r>
        <w:rPr>
          <w:rFonts w:ascii="宋体" w:hAnsi="宋体" w:cs="宋体"/>
          <w:color w:val="000000"/>
          <w:kern w:val="0"/>
          <w:sz w:val="32"/>
          <w:szCs w:val="32"/>
        </w:rPr>
        <w:t>64093221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4、凡与我单位负责人员有夫妻关系、直系血亲关系、三代以内旁系血亲或者近姻亲关系的应聘人员，不得应聘人事、纪检岗位，以及有直接上下级领导关系的岗位。我单位负责人员和招聘工作人员在办理人员聘用事项时，涉及与本人有上述亲属关系或者其他可能影响招聘公正的，也应当回避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5、从资格审查到招聘工作结束，应聘者应保持报名时所留电话联系畅通，因电话联系不畅造成无法通知应聘者本人的，后果自负。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六、联系方式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联系人：</w:t>
      </w:r>
      <w:r>
        <w:rPr>
          <w:rFonts w:ascii="宋体" w:hAnsi="宋体" w:cs="宋体"/>
          <w:color w:val="000000"/>
          <w:kern w:val="0"/>
          <w:sz w:val="32"/>
          <w:szCs w:val="32"/>
        </w:rPr>
        <w:t>陈老师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   联系电话：</w:t>
      </w:r>
      <w:r>
        <w:rPr>
          <w:rFonts w:ascii="宋体" w:hAnsi="宋体" w:cs="宋体"/>
          <w:color w:val="000000"/>
          <w:kern w:val="0"/>
          <w:sz w:val="32"/>
          <w:szCs w:val="32"/>
        </w:rPr>
        <w:t>010-64093119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邮  箱：</w:t>
      </w:r>
      <w:r>
        <w:rPr>
          <w:rFonts w:ascii="宋体" w:hAnsi="宋体" w:cs="宋体"/>
          <w:color w:val="000000"/>
          <w:kern w:val="0"/>
          <w:sz w:val="32"/>
          <w:szCs w:val="32"/>
        </w:rPr>
        <w:t>zysrsc@icmm.ac.cn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</w:t>
      </w:r>
    </w:p>
    <w:p>
      <w:pPr>
        <w:spacing w:line="600" w:lineRule="exact"/>
        <w:ind w:firstLine="640" w:firstLineChars="20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地  址：</w:t>
      </w:r>
      <w:r>
        <w:rPr>
          <w:rFonts w:ascii="宋体" w:hAnsi="宋体" w:cs="宋体"/>
          <w:color w:val="000000"/>
          <w:kern w:val="0"/>
          <w:sz w:val="32"/>
          <w:szCs w:val="32"/>
        </w:rPr>
        <w:t>北京东城区东直门内南小街16号</w:t>
      </w:r>
    </w:p>
    <w:p>
      <w:pPr>
        <w:spacing w:line="760" w:lineRule="exact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widowControl/>
        <w:jc w:val="center"/>
        <w:rPr>
          <w:rFonts w:eastAsia="黑体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《中药研究所2020年度高校毕业生需求信息表》</w:t>
      </w:r>
    </w:p>
    <w:tbl>
      <w:tblPr>
        <w:tblStyle w:val="5"/>
        <w:tblW w:w="5125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266"/>
        <w:gridCol w:w="753"/>
        <w:gridCol w:w="3589"/>
        <w:gridCol w:w="403"/>
        <w:gridCol w:w="1370"/>
        <w:gridCol w:w="6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职位编号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招聘部门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岗位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需求人数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学历等其他要求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生源地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01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整合中药学研究中心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生物学/药学相关专业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中药理论与本草文献研究中心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中医医史文献/实验动物学/分子生物学/中药药理学相关专业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博士研究生1/硕士研究生及以上1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京外1/京内1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03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中药炮制研究中心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中药/药学相关专业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04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中药药代动力学研究中心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药学/中药学/护理学/中医学/中西医结合/化学/生物学相关专业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05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中药生物技术研究中心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有机化学/植物化学/基因组学相关专业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06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中药质量标准中心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中药学/药理学/药物化学/生药学相关专业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07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生药研究中心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中药学/农学/药用植物学/分子生物学/药学/分析化学/药物化学相关专业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08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青蒿素研究中心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生物医药/化学材料/中药化学/药物化学/药剂学/中药药剂学/生药学/中药栽培学/植物学/分子生物学/药理学/微生物与免疫学相关专业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博士研究生2/硕士研究生及以上3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京外2/京内3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09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中药新药研发中心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中药药理学/药代动力学/制剂学/分子生物学/中药化学相关专业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中药安全评价中心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动物医学/药理学/毒理学/化学相关专业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中药制剂研究中心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制剂/药理学相关专业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中药药理研究中心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医药/生物相关专业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中药数据中心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计算机，生物信息，分子生物学，分析化学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硕士研究生 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青蒿素研究中心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医药相关专业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      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所长办公室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中医药学/英语相关专业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     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人事处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人力资源/会计/计算机/信息/档案/中药学/中医学/药学/管理相关专业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6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74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纪检监察室</w:t>
            </w:r>
          </w:p>
        </w:tc>
        <w:tc>
          <w:tcPr>
            <w:tcW w:w="4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会计/审计/中药学/中医学/行政管理类相关专业</w:t>
            </w:r>
          </w:p>
        </w:tc>
        <w:tc>
          <w:tcPr>
            <w:tcW w:w="2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本科生及以上</w:t>
            </w:r>
          </w:p>
        </w:tc>
        <w:tc>
          <w:tcPr>
            <w:tcW w:w="40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京内</w:t>
            </w:r>
          </w:p>
        </w:tc>
      </w:tr>
    </w:tbl>
    <w:p>
      <w:pPr>
        <w:widowControl/>
        <w:jc w:val="left"/>
        <w:rPr>
          <w:rFonts w:eastAsia="黑体"/>
          <w:sz w:val="28"/>
          <w:szCs w:val="28"/>
        </w:rPr>
      </w:pPr>
    </w:p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中药研究所应聘登记表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ind w:left="720" w:hanging="720" w:hangingChars="300"/>
      </w:pPr>
      <w:r>
        <w:rPr>
          <w:rFonts w:hint="eastAsia"/>
          <w:sz w:val="24"/>
        </w:rPr>
        <w:t>注：上述内容请填写完备，包括照片，不要随意改变格式。</w:t>
      </w:r>
    </w:p>
    <w:p>
      <w:pPr>
        <w:ind w:left="720" w:hanging="630" w:hangingChars="3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7D70"/>
    <w:rsid w:val="00063566"/>
    <w:rsid w:val="0009285F"/>
    <w:rsid w:val="000A4525"/>
    <w:rsid w:val="000A4713"/>
    <w:rsid w:val="00115B4D"/>
    <w:rsid w:val="001D71A4"/>
    <w:rsid w:val="00204B86"/>
    <w:rsid w:val="00261293"/>
    <w:rsid w:val="00263FFE"/>
    <w:rsid w:val="002816AA"/>
    <w:rsid w:val="002D01BC"/>
    <w:rsid w:val="0030030C"/>
    <w:rsid w:val="00302769"/>
    <w:rsid w:val="003433C8"/>
    <w:rsid w:val="00441C30"/>
    <w:rsid w:val="00442384"/>
    <w:rsid w:val="004473FF"/>
    <w:rsid w:val="004A7D70"/>
    <w:rsid w:val="004D7D43"/>
    <w:rsid w:val="004E3D75"/>
    <w:rsid w:val="006053D8"/>
    <w:rsid w:val="00620BBB"/>
    <w:rsid w:val="00640E05"/>
    <w:rsid w:val="007043A2"/>
    <w:rsid w:val="00711328"/>
    <w:rsid w:val="00750B40"/>
    <w:rsid w:val="007A3CD8"/>
    <w:rsid w:val="007F063D"/>
    <w:rsid w:val="0080738E"/>
    <w:rsid w:val="00876908"/>
    <w:rsid w:val="008C18A1"/>
    <w:rsid w:val="008D56C5"/>
    <w:rsid w:val="009743E1"/>
    <w:rsid w:val="00987092"/>
    <w:rsid w:val="00A04E87"/>
    <w:rsid w:val="00A1214D"/>
    <w:rsid w:val="00AA6E72"/>
    <w:rsid w:val="00B102AF"/>
    <w:rsid w:val="00B125C8"/>
    <w:rsid w:val="00B42AF6"/>
    <w:rsid w:val="00B60D7A"/>
    <w:rsid w:val="00BE0EBF"/>
    <w:rsid w:val="00C01F7C"/>
    <w:rsid w:val="00C0427D"/>
    <w:rsid w:val="00C248BB"/>
    <w:rsid w:val="00C90CE0"/>
    <w:rsid w:val="00CE7215"/>
    <w:rsid w:val="00D02D05"/>
    <w:rsid w:val="00D247C5"/>
    <w:rsid w:val="00D61C7C"/>
    <w:rsid w:val="00D95F35"/>
    <w:rsid w:val="00E00C41"/>
    <w:rsid w:val="00E60577"/>
    <w:rsid w:val="00EE554F"/>
    <w:rsid w:val="00FA4CD2"/>
    <w:rsid w:val="00FD7B02"/>
    <w:rsid w:val="050D5651"/>
    <w:rsid w:val="06795A96"/>
    <w:rsid w:val="164A5F39"/>
    <w:rsid w:val="24F93590"/>
    <w:rsid w:val="39465143"/>
    <w:rsid w:val="48B237CA"/>
    <w:rsid w:val="54594E99"/>
    <w:rsid w:val="746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1173</Words>
  <Characters>6691</Characters>
  <Lines>55</Lines>
  <Paragraphs>15</Paragraphs>
  <TotalTime>836</TotalTime>
  <ScaleCrop>false</ScaleCrop>
  <LinksUpToDate>false</LinksUpToDate>
  <CharactersWithSpaces>7849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2020-03-30T08:35:00Z</dcterms:created>
  <dc:creator>chen</dc:creator>
  <cp:lastModifiedBy>Administrator</cp:lastModifiedBy>
  <dcterms:modified xsi:type="dcterms:W3CDTF">2020-04-22T00:51:13Z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