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4998"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89"/>
        <w:gridCol w:w="738"/>
        <w:gridCol w:w="2226"/>
        <w:gridCol w:w="1052"/>
        <w:gridCol w:w="36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25" w:hRule="atLeast"/>
          <w:tblCellSpacing w:w="0" w:type="dxa"/>
        </w:trPr>
        <w:tc>
          <w:tcPr>
            <w:tcW w:w="412" w:type="pct"/>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line="600" w:lineRule="atLeast"/>
              <w:jc w:val="center"/>
              <w:textAlignment w:val="center"/>
            </w:pPr>
            <w:r>
              <w:rPr>
                <w:rStyle w:val="5"/>
                <w:rFonts w:hint="eastAsia" w:ascii="仿宋_gb2312" w:hAnsi="仿宋_gb2312" w:eastAsia="仿宋_gb2312" w:cs="仿宋_gb2312"/>
                <w:b/>
                <w:i w:val="0"/>
                <w:color w:val="000000"/>
                <w:sz w:val="31"/>
                <w:szCs w:val="31"/>
                <w:bdr w:val="none" w:color="auto" w:sz="0" w:space="0"/>
                <w:lang w:eastAsia="zh-CN"/>
              </w:rPr>
              <w:t>岗</w:t>
            </w:r>
            <w:r>
              <w:rPr>
                <w:rStyle w:val="5"/>
                <w:rFonts w:ascii="仿宋_gb2312" w:hAnsi="仿宋_gb2312" w:eastAsia="仿宋_gb2312" w:cs="仿宋_gb2312"/>
                <w:b/>
                <w:i w:val="0"/>
                <w:color w:val="000000"/>
                <w:sz w:val="31"/>
                <w:szCs w:val="31"/>
                <w:bdr w:val="none" w:color="auto" w:sz="0" w:space="0"/>
              </w:rPr>
              <w:t>位</w:t>
            </w:r>
          </w:p>
        </w:tc>
        <w:tc>
          <w:tcPr>
            <w:tcW w:w="441" w:type="pct"/>
            <w:tcBorders>
              <w:top w:val="single" w:color="000000" w:sz="6" w:space="0"/>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line="600" w:lineRule="atLeast"/>
              <w:jc w:val="center"/>
              <w:textAlignment w:val="center"/>
            </w:pPr>
            <w:bookmarkStart w:id="0" w:name="_GoBack"/>
            <w:bookmarkEnd w:id="0"/>
            <w:r>
              <w:rPr>
                <w:rStyle w:val="5"/>
                <w:rFonts w:hint="default" w:ascii="仿宋_gb2312" w:hAnsi="仿宋_gb2312" w:eastAsia="仿宋_gb2312" w:cs="仿宋_gb2312"/>
                <w:b/>
                <w:i w:val="0"/>
                <w:color w:val="000000"/>
                <w:sz w:val="31"/>
                <w:szCs w:val="31"/>
                <w:bdr w:val="none" w:color="auto" w:sz="0" w:space="0"/>
              </w:rPr>
              <w:t>人数</w:t>
            </w:r>
          </w:p>
        </w:tc>
        <w:tc>
          <w:tcPr>
            <w:tcW w:w="1331" w:type="pct"/>
            <w:tcBorders>
              <w:top w:val="single" w:color="000000" w:sz="6" w:space="0"/>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line="600" w:lineRule="atLeast"/>
              <w:jc w:val="center"/>
              <w:textAlignment w:val="center"/>
            </w:pPr>
            <w:r>
              <w:rPr>
                <w:rStyle w:val="5"/>
                <w:rFonts w:hint="default" w:ascii="仿宋_gb2312" w:hAnsi="仿宋_gb2312" w:eastAsia="仿宋_gb2312" w:cs="仿宋_gb2312"/>
                <w:b/>
                <w:i w:val="0"/>
                <w:color w:val="000000"/>
                <w:sz w:val="31"/>
                <w:szCs w:val="31"/>
                <w:bdr w:val="none" w:color="auto" w:sz="0" w:space="0"/>
              </w:rPr>
              <w:t>招聘专业</w:t>
            </w:r>
          </w:p>
        </w:tc>
        <w:tc>
          <w:tcPr>
            <w:tcW w:w="629" w:type="pct"/>
            <w:tcBorders>
              <w:top w:val="single" w:color="000000" w:sz="6" w:space="0"/>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line="600" w:lineRule="atLeast"/>
              <w:jc w:val="center"/>
              <w:textAlignment w:val="center"/>
            </w:pPr>
            <w:r>
              <w:rPr>
                <w:rStyle w:val="5"/>
                <w:rFonts w:hint="default" w:ascii="仿宋_gb2312" w:hAnsi="仿宋_gb2312" w:eastAsia="仿宋_gb2312" w:cs="仿宋_gb2312"/>
                <w:b/>
                <w:i w:val="0"/>
                <w:color w:val="000000"/>
                <w:sz w:val="31"/>
                <w:szCs w:val="31"/>
                <w:bdr w:val="none" w:color="auto" w:sz="0" w:space="0"/>
              </w:rPr>
              <w:t>学历</w:t>
            </w:r>
          </w:p>
        </w:tc>
        <w:tc>
          <w:tcPr>
            <w:tcW w:w="2185" w:type="pct"/>
            <w:tcBorders>
              <w:top w:val="single" w:color="000000" w:sz="6" w:space="0"/>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line="600" w:lineRule="atLeast"/>
              <w:jc w:val="center"/>
              <w:textAlignment w:val="center"/>
            </w:pPr>
            <w:r>
              <w:rPr>
                <w:rStyle w:val="5"/>
                <w:rFonts w:hint="default" w:ascii="仿宋_gb2312" w:hAnsi="仿宋_gb2312" w:eastAsia="仿宋_gb2312" w:cs="仿宋_gb2312"/>
                <w:b/>
                <w:i w:val="0"/>
                <w:color w:val="000000"/>
                <w:sz w:val="31"/>
                <w:szCs w:val="31"/>
                <w:bdr w:val="none" w:color="auto" w:sz="0" w:space="0"/>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blCellSpacing w:w="0" w:type="dxa"/>
        </w:trPr>
        <w:tc>
          <w:tcPr>
            <w:tcW w:w="412" w:type="pct"/>
            <w:vMerge w:val="restart"/>
            <w:tcBorders>
              <w:top w:val="nil"/>
              <w:left w:val="single" w:color="000000" w:sz="6" w:space="0"/>
              <w:bottom w:val="nil"/>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600" w:lineRule="atLeast"/>
              <w:ind w:left="120" w:right="120"/>
              <w:jc w:val="center"/>
            </w:pPr>
            <w:r>
              <w:rPr>
                <w:rStyle w:val="5"/>
                <w:rFonts w:hint="default" w:ascii="仿宋_gb2312" w:hAnsi="仿宋_gb2312" w:eastAsia="仿宋_gb2312" w:cs="仿宋_gb2312"/>
                <w:b/>
                <w:i w:val="0"/>
                <w:color w:val="000000"/>
                <w:sz w:val="31"/>
                <w:szCs w:val="31"/>
              </w:rPr>
              <w:t>教 师 岗 位</w:t>
            </w:r>
          </w:p>
        </w:tc>
        <w:tc>
          <w:tcPr>
            <w:tcW w:w="441"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line="600" w:lineRule="atLeast"/>
              <w:jc w:val="center"/>
              <w:textAlignment w:val="center"/>
            </w:pPr>
            <w:r>
              <w:rPr>
                <w:rFonts w:hint="default" w:ascii="仿宋_gb2312" w:hAnsi="仿宋_gb2312" w:eastAsia="仿宋_gb2312" w:cs="仿宋_gb2312"/>
                <w:i w:val="0"/>
                <w:color w:val="000000"/>
                <w:sz w:val="31"/>
                <w:szCs w:val="31"/>
                <w:bdr w:val="none" w:color="auto" w:sz="0" w:space="0"/>
              </w:rPr>
              <w:t>2</w:t>
            </w:r>
          </w:p>
        </w:tc>
        <w:tc>
          <w:tcPr>
            <w:tcW w:w="1331"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line="600" w:lineRule="atLeast"/>
              <w:jc w:val="center"/>
              <w:textAlignment w:val="center"/>
            </w:pPr>
            <w:r>
              <w:rPr>
                <w:rFonts w:hint="default" w:ascii="仿宋_gb2312" w:hAnsi="仿宋_gb2312" w:eastAsia="仿宋_gb2312" w:cs="仿宋_gb2312"/>
                <w:i w:val="0"/>
                <w:color w:val="000000"/>
                <w:sz w:val="31"/>
                <w:szCs w:val="31"/>
                <w:bdr w:val="none" w:color="auto" w:sz="0" w:space="0"/>
              </w:rPr>
              <w:t>护理学</w:t>
            </w:r>
          </w:p>
        </w:tc>
        <w:tc>
          <w:tcPr>
            <w:tcW w:w="629"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line="600" w:lineRule="atLeast"/>
              <w:jc w:val="center"/>
              <w:textAlignment w:val="center"/>
            </w:pPr>
            <w:r>
              <w:rPr>
                <w:rFonts w:hint="default" w:ascii="仿宋_gb2312" w:hAnsi="仿宋_gb2312" w:eastAsia="仿宋_gb2312" w:cs="仿宋_gb2312"/>
                <w:i w:val="0"/>
                <w:color w:val="000000"/>
                <w:sz w:val="31"/>
                <w:szCs w:val="31"/>
                <w:bdr w:val="none" w:color="auto" w:sz="0" w:space="0"/>
              </w:rPr>
              <w:t>硕士研究生</w:t>
            </w:r>
          </w:p>
        </w:tc>
        <w:tc>
          <w:tcPr>
            <w:tcW w:w="2185"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line="600" w:lineRule="atLeast"/>
              <w:jc w:val="left"/>
              <w:textAlignment w:val="center"/>
            </w:pPr>
            <w:r>
              <w:rPr>
                <w:rFonts w:hint="default" w:ascii="仿宋_gb2312" w:hAnsi="仿宋_gb2312" w:eastAsia="仿宋_gb2312" w:cs="仿宋_gb2312"/>
                <w:i w:val="0"/>
                <w:color w:val="000000"/>
                <w:sz w:val="31"/>
                <w:szCs w:val="31"/>
                <w:bdr w:val="none" w:color="auto" w:sz="0" w:space="0"/>
              </w:rPr>
              <w:t>全日制硕士毕业生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85" w:hRule="atLeast"/>
          <w:tblCellSpacing w:w="0" w:type="dxa"/>
        </w:trPr>
        <w:tc>
          <w:tcPr>
            <w:tcW w:w="412" w:type="pct"/>
            <w:vMerge w:val="continue"/>
            <w:tcBorders>
              <w:top w:val="nil"/>
              <w:left w:val="single" w:color="000000" w:sz="6" w:space="0"/>
              <w:bottom w:val="nil"/>
              <w:right w:val="single" w:color="000000" w:sz="6" w:space="0"/>
            </w:tcBorders>
            <w:shd w:val="clear"/>
            <w:tcMar>
              <w:bottom w:w="0" w:type="dxa"/>
            </w:tcMar>
            <w:vAlign w:val="center"/>
          </w:tcPr>
          <w:p>
            <w:pPr>
              <w:rPr>
                <w:rFonts w:hint="eastAsia" w:ascii="微软雅黑" w:hAnsi="微软雅黑" w:eastAsia="微软雅黑" w:cs="微软雅黑"/>
                <w:color w:val="000000"/>
                <w:sz w:val="21"/>
                <w:szCs w:val="21"/>
              </w:rPr>
            </w:pPr>
          </w:p>
        </w:tc>
        <w:tc>
          <w:tcPr>
            <w:tcW w:w="441"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line="600" w:lineRule="atLeast"/>
              <w:jc w:val="center"/>
              <w:textAlignment w:val="center"/>
            </w:pPr>
            <w:r>
              <w:rPr>
                <w:rFonts w:hint="default" w:ascii="仿宋_gb2312" w:hAnsi="仿宋_gb2312" w:eastAsia="仿宋_gb2312" w:cs="仿宋_gb2312"/>
                <w:i w:val="0"/>
                <w:color w:val="000000"/>
                <w:sz w:val="31"/>
                <w:szCs w:val="31"/>
                <w:bdr w:val="none" w:color="auto" w:sz="0" w:space="0"/>
              </w:rPr>
              <w:t>4</w:t>
            </w:r>
          </w:p>
        </w:tc>
        <w:tc>
          <w:tcPr>
            <w:tcW w:w="1331"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line="600" w:lineRule="atLeast"/>
              <w:jc w:val="center"/>
              <w:textAlignment w:val="center"/>
            </w:pPr>
            <w:r>
              <w:rPr>
                <w:rFonts w:hint="default" w:ascii="仿宋_gb2312" w:hAnsi="仿宋_gb2312" w:eastAsia="仿宋_gb2312" w:cs="仿宋_gb2312"/>
                <w:i w:val="0"/>
                <w:color w:val="000000"/>
                <w:sz w:val="31"/>
                <w:szCs w:val="31"/>
                <w:bdr w:val="none" w:color="auto" w:sz="0" w:space="0"/>
              </w:rPr>
              <w:t>口腔医学</w:t>
            </w:r>
          </w:p>
        </w:tc>
        <w:tc>
          <w:tcPr>
            <w:tcW w:w="629"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line="600" w:lineRule="atLeast"/>
              <w:jc w:val="center"/>
              <w:textAlignment w:val="center"/>
            </w:pPr>
            <w:r>
              <w:rPr>
                <w:rFonts w:hint="default" w:ascii="仿宋_gb2312" w:hAnsi="仿宋_gb2312" w:eastAsia="仿宋_gb2312" w:cs="仿宋_gb2312"/>
                <w:i w:val="0"/>
                <w:color w:val="000000"/>
                <w:sz w:val="31"/>
                <w:szCs w:val="31"/>
                <w:bdr w:val="none" w:color="auto" w:sz="0" w:space="0"/>
              </w:rPr>
              <w:t>硕士研究生</w:t>
            </w:r>
          </w:p>
        </w:tc>
        <w:tc>
          <w:tcPr>
            <w:tcW w:w="2185"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line="600" w:lineRule="atLeast"/>
              <w:jc w:val="left"/>
              <w:textAlignment w:val="center"/>
            </w:pPr>
            <w:r>
              <w:rPr>
                <w:rFonts w:hint="default" w:ascii="仿宋_gb2312" w:hAnsi="仿宋_gb2312" w:eastAsia="仿宋_gb2312" w:cs="仿宋_gb2312"/>
                <w:i w:val="0"/>
                <w:color w:val="000000"/>
                <w:sz w:val="31"/>
                <w:szCs w:val="31"/>
                <w:bdr w:val="none" w:color="auto" w:sz="0" w:space="0"/>
              </w:rPr>
              <w:t>全日制硕士研究生，本科为全日制口腔医学专业；硕士研究生≦30周岁，具有三年以上工作经历者年龄可放宽至35周岁；口腔修复、口腔内科、口腔正畸专业优先；特别优秀的放宽到本科（第一学历全日制本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blCellSpacing w:w="0" w:type="dxa"/>
        </w:trPr>
        <w:tc>
          <w:tcPr>
            <w:tcW w:w="412" w:type="pct"/>
            <w:vMerge w:val="continue"/>
            <w:tcBorders>
              <w:top w:val="nil"/>
              <w:left w:val="single" w:color="000000" w:sz="6" w:space="0"/>
              <w:bottom w:val="nil"/>
              <w:right w:val="single" w:color="000000" w:sz="6" w:space="0"/>
            </w:tcBorders>
            <w:shd w:val="clear"/>
            <w:tcMar>
              <w:bottom w:w="0" w:type="dxa"/>
            </w:tcMar>
            <w:vAlign w:val="center"/>
          </w:tcPr>
          <w:p>
            <w:pPr>
              <w:rPr>
                <w:rFonts w:hint="eastAsia" w:ascii="微软雅黑" w:hAnsi="微软雅黑" w:eastAsia="微软雅黑" w:cs="微软雅黑"/>
                <w:color w:val="000000"/>
                <w:sz w:val="21"/>
                <w:szCs w:val="21"/>
              </w:rPr>
            </w:pPr>
          </w:p>
        </w:tc>
        <w:tc>
          <w:tcPr>
            <w:tcW w:w="441"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line="600" w:lineRule="atLeast"/>
              <w:jc w:val="center"/>
              <w:textAlignment w:val="center"/>
            </w:pPr>
            <w:r>
              <w:rPr>
                <w:rFonts w:hint="default" w:ascii="仿宋_gb2312" w:hAnsi="仿宋_gb2312" w:eastAsia="仿宋_gb2312" w:cs="仿宋_gb2312"/>
                <w:i w:val="0"/>
                <w:color w:val="000000"/>
                <w:sz w:val="31"/>
                <w:szCs w:val="31"/>
                <w:bdr w:val="none" w:color="auto" w:sz="0" w:space="0"/>
              </w:rPr>
              <w:t>9</w:t>
            </w:r>
          </w:p>
        </w:tc>
        <w:tc>
          <w:tcPr>
            <w:tcW w:w="1331"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line="600" w:lineRule="atLeast"/>
              <w:jc w:val="center"/>
              <w:textAlignment w:val="center"/>
            </w:pPr>
            <w:r>
              <w:rPr>
                <w:rFonts w:hint="default" w:ascii="仿宋_gb2312" w:hAnsi="仿宋_gb2312" w:eastAsia="仿宋_gb2312" w:cs="仿宋_gb2312"/>
                <w:i w:val="0"/>
                <w:color w:val="000000"/>
                <w:sz w:val="31"/>
                <w:szCs w:val="31"/>
                <w:bdr w:val="none" w:color="auto" w:sz="0" w:space="0"/>
              </w:rPr>
              <w:t>外科学、内科学、中医学（相关专业）、康复医学与理疗学、营养与食品卫生学、社会医学与卫生事业管理、针灸推拿学、儿科学、妇产科学</w:t>
            </w:r>
          </w:p>
        </w:tc>
        <w:tc>
          <w:tcPr>
            <w:tcW w:w="629"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line="600" w:lineRule="atLeast"/>
              <w:jc w:val="center"/>
              <w:textAlignment w:val="center"/>
            </w:pPr>
            <w:r>
              <w:rPr>
                <w:rFonts w:hint="default" w:ascii="仿宋_gb2312" w:hAnsi="仿宋_gb2312" w:eastAsia="仿宋_gb2312" w:cs="仿宋_gb2312"/>
                <w:i w:val="0"/>
                <w:color w:val="000000"/>
                <w:sz w:val="31"/>
                <w:szCs w:val="31"/>
                <w:bdr w:val="none" w:color="auto" w:sz="0" w:space="0"/>
              </w:rPr>
              <w:t>硕士研究生</w:t>
            </w:r>
          </w:p>
        </w:tc>
        <w:tc>
          <w:tcPr>
            <w:tcW w:w="2185"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line="600" w:lineRule="atLeast"/>
              <w:jc w:val="left"/>
              <w:textAlignment w:val="center"/>
            </w:pPr>
            <w:r>
              <w:rPr>
                <w:rFonts w:hint="default" w:ascii="仿宋_gb2312" w:hAnsi="仿宋_gb2312" w:eastAsia="仿宋_gb2312" w:cs="仿宋_gb2312"/>
                <w:i w:val="0"/>
                <w:color w:val="000000"/>
                <w:sz w:val="31"/>
                <w:szCs w:val="31"/>
                <w:bdr w:val="none" w:color="auto" w:sz="0" w:space="0"/>
              </w:rPr>
              <w:br w:type="textWrapping"/>
            </w:r>
            <w:r>
              <w:rPr>
                <w:rFonts w:hint="default" w:ascii="仿宋_gb2312" w:hAnsi="仿宋_gb2312" w:eastAsia="仿宋_gb2312" w:cs="仿宋_gb2312"/>
                <w:i w:val="0"/>
                <w:color w:val="000000"/>
                <w:sz w:val="31"/>
                <w:szCs w:val="31"/>
                <w:bdr w:val="none" w:color="auto" w:sz="0" w:space="0"/>
              </w:rPr>
              <w:t>1.康复医学与理疗学（康复医学方向优先）；2.营养与食品卫生学（医学营养方向优先）；3.社会医学与卫生事业管理（健康管理方向优先）。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blCellSpacing w:w="0" w:type="dxa"/>
        </w:trPr>
        <w:tc>
          <w:tcPr>
            <w:tcW w:w="412" w:type="pct"/>
            <w:vMerge w:val="continue"/>
            <w:tcBorders>
              <w:top w:val="nil"/>
              <w:left w:val="single" w:color="000000" w:sz="6" w:space="0"/>
              <w:bottom w:val="nil"/>
              <w:right w:val="single" w:color="000000" w:sz="6" w:space="0"/>
            </w:tcBorders>
            <w:shd w:val="clear"/>
            <w:tcMar>
              <w:bottom w:w="0" w:type="dxa"/>
            </w:tcMar>
            <w:vAlign w:val="center"/>
          </w:tcPr>
          <w:p>
            <w:pPr>
              <w:rPr>
                <w:rFonts w:hint="eastAsia" w:ascii="微软雅黑" w:hAnsi="微软雅黑" w:eastAsia="微软雅黑" w:cs="微软雅黑"/>
                <w:color w:val="000000"/>
                <w:sz w:val="21"/>
                <w:szCs w:val="21"/>
              </w:rPr>
            </w:pPr>
          </w:p>
        </w:tc>
        <w:tc>
          <w:tcPr>
            <w:tcW w:w="441"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line="600" w:lineRule="atLeast"/>
              <w:jc w:val="center"/>
              <w:textAlignment w:val="center"/>
            </w:pPr>
            <w:r>
              <w:rPr>
                <w:rFonts w:hint="default" w:ascii="仿宋_gb2312" w:hAnsi="仿宋_gb2312" w:eastAsia="仿宋_gb2312" w:cs="仿宋_gb2312"/>
                <w:i w:val="0"/>
                <w:color w:val="000000"/>
                <w:sz w:val="31"/>
                <w:szCs w:val="31"/>
                <w:bdr w:val="none" w:color="auto" w:sz="0" w:space="0"/>
              </w:rPr>
              <w:t>4</w:t>
            </w:r>
          </w:p>
        </w:tc>
        <w:tc>
          <w:tcPr>
            <w:tcW w:w="1331"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line="600" w:lineRule="atLeast"/>
              <w:jc w:val="center"/>
              <w:textAlignment w:val="center"/>
            </w:pPr>
            <w:r>
              <w:rPr>
                <w:rFonts w:hint="default" w:ascii="仿宋_gb2312" w:hAnsi="仿宋_gb2312" w:eastAsia="仿宋_gb2312" w:cs="仿宋_gb2312"/>
                <w:i w:val="0"/>
                <w:color w:val="000000"/>
                <w:sz w:val="31"/>
                <w:szCs w:val="31"/>
                <w:bdr w:val="none" w:color="auto" w:sz="0" w:space="0"/>
              </w:rPr>
              <w:t>影像医学与核医学、药学、临床检验诊断学</w:t>
            </w:r>
          </w:p>
        </w:tc>
        <w:tc>
          <w:tcPr>
            <w:tcW w:w="629"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line="600" w:lineRule="atLeast"/>
              <w:jc w:val="center"/>
              <w:textAlignment w:val="center"/>
            </w:pPr>
            <w:r>
              <w:rPr>
                <w:rFonts w:hint="default" w:ascii="仿宋_gb2312" w:hAnsi="仿宋_gb2312" w:eastAsia="仿宋_gb2312" w:cs="仿宋_gb2312"/>
                <w:i w:val="0"/>
                <w:color w:val="000000"/>
                <w:sz w:val="31"/>
                <w:szCs w:val="31"/>
                <w:bdr w:val="none" w:color="auto" w:sz="0" w:space="0"/>
              </w:rPr>
              <w:t>硕士研究生</w:t>
            </w:r>
          </w:p>
        </w:tc>
        <w:tc>
          <w:tcPr>
            <w:tcW w:w="2185"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line="600" w:lineRule="atLeast"/>
              <w:jc w:val="left"/>
              <w:textAlignment w:val="center"/>
            </w:pPr>
            <w:r>
              <w:rPr>
                <w:rFonts w:hint="default" w:ascii="仿宋_gb2312" w:hAnsi="仿宋_gb2312" w:eastAsia="仿宋_gb2312" w:cs="仿宋_gb2312"/>
                <w:i w:val="0"/>
                <w:color w:val="000000"/>
                <w:sz w:val="31"/>
                <w:szCs w:val="31"/>
                <w:bdr w:val="none" w:color="auto" w:sz="0" w:space="0"/>
              </w:rPr>
              <w:t>1.影像医学与核医学（医学设备专业或医学影像技术方向优先)；</w:t>
            </w:r>
            <w:r>
              <w:rPr>
                <w:rFonts w:hint="default" w:ascii="仿宋_gb2312" w:hAnsi="仿宋_gb2312" w:eastAsia="仿宋_gb2312" w:cs="仿宋_gb2312"/>
                <w:i w:val="0"/>
                <w:color w:val="000000"/>
                <w:sz w:val="31"/>
                <w:szCs w:val="31"/>
                <w:bdr w:val="none" w:color="auto" w:sz="0" w:space="0"/>
              </w:rPr>
              <w:br w:type="textWrapping"/>
            </w:r>
            <w:r>
              <w:rPr>
                <w:rFonts w:hint="default" w:ascii="仿宋_gb2312" w:hAnsi="仿宋_gb2312" w:eastAsia="仿宋_gb2312" w:cs="仿宋_gb2312"/>
                <w:i w:val="0"/>
                <w:color w:val="000000"/>
                <w:sz w:val="31"/>
                <w:szCs w:val="31"/>
                <w:bdr w:val="none" w:color="auto" w:sz="0" w:space="0"/>
              </w:rPr>
              <w:t>2.药学(药品质量检验与管理方向优先)；</w:t>
            </w:r>
            <w:r>
              <w:rPr>
                <w:rFonts w:hint="default" w:ascii="仿宋_gb2312" w:hAnsi="仿宋_gb2312" w:eastAsia="仿宋_gb2312" w:cs="仿宋_gb2312"/>
                <w:i w:val="0"/>
                <w:color w:val="000000"/>
                <w:sz w:val="31"/>
                <w:szCs w:val="31"/>
                <w:bdr w:val="none" w:color="auto" w:sz="0" w:space="0"/>
              </w:rPr>
              <w:br w:type="textWrapping"/>
            </w:r>
            <w:r>
              <w:rPr>
                <w:rFonts w:hint="default" w:ascii="仿宋_gb2312" w:hAnsi="仿宋_gb2312" w:eastAsia="仿宋_gb2312" w:cs="仿宋_gb2312"/>
                <w:i w:val="0"/>
                <w:color w:val="000000"/>
                <w:sz w:val="31"/>
                <w:szCs w:val="31"/>
                <w:bdr w:val="none" w:color="auto" w:sz="0" w:space="0"/>
              </w:rPr>
              <w:t>3.临床检验诊断学(医学检验技术方向优先)。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70" w:hRule="atLeast"/>
          <w:tblCellSpacing w:w="0" w:type="dxa"/>
        </w:trPr>
        <w:tc>
          <w:tcPr>
            <w:tcW w:w="412" w:type="pct"/>
            <w:vMerge w:val="continue"/>
            <w:tcBorders>
              <w:top w:val="nil"/>
              <w:left w:val="single" w:color="000000" w:sz="6" w:space="0"/>
              <w:bottom w:val="nil"/>
              <w:right w:val="single" w:color="000000" w:sz="6" w:space="0"/>
            </w:tcBorders>
            <w:shd w:val="clear"/>
            <w:tcMar>
              <w:bottom w:w="0" w:type="dxa"/>
            </w:tcMar>
            <w:vAlign w:val="center"/>
          </w:tcPr>
          <w:p>
            <w:pPr>
              <w:rPr>
                <w:rFonts w:hint="eastAsia" w:ascii="微软雅黑" w:hAnsi="微软雅黑" w:eastAsia="微软雅黑" w:cs="微软雅黑"/>
                <w:color w:val="000000"/>
                <w:sz w:val="21"/>
                <w:szCs w:val="21"/>
              </w:rPr>
            </w:pPr>
          </w:p>
        </w:tc>
        <w:tc>
          <w:tcPr>
            <w:tcW w:w="441"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line="600" w:lineRule="atLeast"/>
              <w:jc w:val="center"/>
              <w:textAlignment w:val="center"/>
            </w:pPr>
            <w:r>
              <w:rPr>
                <w:rFonts w:hint="default" w:ascii="仿宋_gb2312" w:hAnsi="仿宋_gb2312" w:eastAsia="仿宋_gb2312" w:cs="仿宋_gb2312"/>
                <w:i w:val="0"/>
                <w:color w:val="000000"/>
                <w:sz w:val="31"/>
                <w:szCs w:val="31"/>
                <w:bdr w:val="none" w:color="auto" w:sz="0" w:space="0"/>
              </w:rPr>
              <w:t>1</w:t>
            </w:r>
          </w:p>
        </w:tc>
        <w:tc>
          <w:tcPr>
            <w:tcW w:w="1331"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line="600" w:lineRule="atLeast"/>
              <w:jc w:val="center"/>
              <w:textAlignment w:val="center"/>
            </w:pPr>
            <w:r>
              <w:rPr>
                <w:rFonts w:hint="default" w:ascii="仿宋_gb2312" w:hAnsi="仿宋_gb2312" w:eastAsia="仿宋_gb2312" w:cs="仿宋_gb2312"/>
                <w:i w:val="0"/>
                <w:color w:val="000000"/>
                <w:sz w:val="31"/>
                <w:szCs w:val="31"/>
                <w:bdr w:val="none" w:color="auto" w:sz="0" w:space="0"/>
              </w:rPr>
              <w:t>人体解剖与组织胚胎学、生物化学、病理学与病理生理学、病理解剖学（相关专业）、病原生物学</w:t>
            </w:r>
          </w:p>
        </w:tc>
        <w:tc>
          <w:tcPr>
            <w:tcW w:w="629"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line="600" w:lineRule="atLeast"/>
              <w:jc w:val="center"/>
              <w:textAlignment w:val="center"/>
            </w:pPr>
            <w:r>
              <w:rPr>
                <w:rFonts w:hint="default" w:ascii="仿宋_gb2312" w:hAnsi="仿宋_gb2312" w:eastAsia="仿宋_gb2312" w:cs="仿宋_gb2312"/>
                <w:i w:val="0"/>
                <w:color w:val="000000"/>
                <w:sz w:val="31"/>
                <w:szCs w:val="31"/>
                <w:bdr w:val="none" w:color="auto" w:sz="0" w:space="0"/>
              </w:rPr>
              <w:t>硕士研究生</w:t>
            </w:r>
          </w:p>
        </w:tc>
        <w:tc>
          <w:tcPr>
            <w:tcW w:w="2185"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line="600" w:lineRule="atLeast"/>
              <w:jc w:val="left"/>
              <w:textAlignment w:val="center"/>
            </w:pPr>
            <w:r>
              <w:rPr>
                <w:rFonts w:hint="default" w:ascii="仿宋_gb2312" w:hAnsi="仿宋_gb2312" w:eastAsia="仿宋_gb2312" w:cs="仿宋_gb2312"/>
                <w:i w:val="0"/>
                <w:color w:val="000000"/>
                <w:sz w:val="31"/>
                <w:szCs w:val="31"/>
                <w:bdr w:val="none" w:color="auto" w:sz="0" w:space="0"/>
              </w:rPr>
              <w:t>1.人体解剖与组织胚胎学（解剖学、组织与胚胎学方向优先）；</w:t>
            </w:r>
          </w:p>
          <w:p>
            <w:pPr>
              <w:pStyle w:val="2"/>
              <w:keepNext w:val="0"/>
              <w:keepLines w:val="0"/>
              <w:widowControl/>
              <w:suppressLineNumbers w:val="0"/>
              <w:spacing w:line="600" w:lineRule="atLeast"/>
              <w:jc w:val="left"/>
              <w:textAlignment w:val="center"/>
            </w:pPr>
            <w:r>
              <w:rPr>
                <w:rFonts w:hint="default" w:ascii="仿宋_gb2312" w:hAnsi="仿宋_gb2312" w:eastAsia="仿宋_gb2312" w:cs="仿宋_gb2312"/>
                <w:i w:val="0"/>
                <w:color w:val="000000"/>
                <w:sz w:val="31"/>
                <w:szCs w:val="31"/>
                <w:bdr w:val="none" w:color="auto" w:sz="0" w:space="0"/>
              </w:rPr>
              <w:t>2.生物化学（第一学历为医学背景）；</w:t>
            </w:r>
          </w:p>
          <w:p>
            <w:pPr>
              <w:pStyle w:val="2"/>
              <w:keepNext w:val="0"/>
              <w:keepLines w:val="0"/>
              <w:widowControl/>
              <w:suppressLineNumbers w:val="0"/>
              <w:spacing w:line="600" w:lineRule="atLeast"/>
              <w:jc w:val="left"/>
              <w:textAlignment w:val="center"/>
            </w:pPr>
            <w:r>
              <w:rPr>
                <w:rFonts w:hint="default" w:ascii="仿宋_gb2312" w:hAnsi="仿宋_gb2312" w:eastAsia="仿宋_gb2312" w:cs="仿宋_gb2312"/>
                <w:i w:val="0"/>
                <w:color w:val="000000"/>
                <w:sz w:val="31"/>
                <w:szCs w:val="31"/>
                <w:bdr w:val="none" w:color="auto" w:sz="0" w:space="0"/>
              </w:rPr>
              <w:t>3.病理学与病理生理学；</w:t>
            </w:r>
          </w:p>
          <w:p>
            <w:pPr>
              <w:pStyle w:val="2"/>
              <w:keepNext w:val="0"/>
              <w:keepLines w:val="0"/>
              <w:widowControl/>
              <w:suppressLineNumbers w:val="0"/>
              <w:spacing w:line="600" w:lineRule="atLeast"/>
              <w:jc w:val="left"/>
              <w:textAlignment w:val="center"/>
            </w:pPr>
            <w:r>
              <w:rPr>
                <w:rFonts w:hint="default" w:ascii="仿宋_gb2312" w:hAnsi="仿宋_gb2312" w:eastAsia="仿宋_gb2312" w:cs="仿宋_gb2312"/>
                <w:i w:val="0"/>
                <w:color w:val="000000"/>
                <w:sz w:val="31"/>
                <w:szCs w:val="31"/>
                <w:bdr w:val="none" w:color="auto" w:sz="0" w:space="0"/>
              </w:rPr>
              <w:t>4.病理解剖学（相关专业）；</w:t>
            </w:r>
          </w:p>
          <w:p>
            <w:pPr>
              <w:pStyle w:val="2"/>
              <w:keepNext w:val="0"/>
              <w:keepLines w:val="0"/>
              <w:widowControl/>
              <w:suppressLineNumbers w:val="0"/>
              <w:spacing w:line="600" w:lineRule="atLeast"/>
              <w:jc w:val="left"/>
              <w:textAlignment w:val="center"/>
            </w:pPr>
            <w:r>
              <w:rPr>
                <w:rFonts w:hint="default" w:ascii="仿宋_gb2312" w:hAnsi="仿宋_gb2312" w:eastAsia="仿宋_gb2312" w:cs="仿宋_gb2312"/>
                <w:i w:val="0"/>
                <w:color w:val="000000"/>
                <w:sz w:val="31"/>
                <w:szCs w:val="31"/>
                <w:bdr w:val="none" w:color="auto" w:sz="0" w:space="0"/>
              </w:rPr>
              <w:t>5.病原生物学（第一学历为医学背景）。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tblCellSpacing w:w="0" w:type="dxa"/>
        </w:trPr>
        <w:tc>
          <w:tcPr>
            <w:tcW w:w="412" w:type="pct"/>
            <w:vMerge w:val="continue"/>
            <w:tcBorders>
              <w:top w:val="nil"/>
              <w:left w:val="single" w:color="000000" w:sz="6" w:space="0"/>
              <w:bottom w:val="nil"/>
              <w:right w:val="single" w:color="000000" w:sz="6" w:space="0"/>
            </w:tcBorders>
            <w:shd w:val="clear"/>
            <w:tcMar>
              <w:bottom w:w="0" w:type="dxa"/>
            </w:tcMar>
            <w:vAlign w:val="center"/>
          </w:tcPr>
          <w:p>
            <w:pPr>
              <w:rPr>
                <w:rFonts w:hint="eastAsia" w:ascii="微软雅黑" w:hAnsi="微软雅黑" w:eastAsia="微软雅黑" w:cs="微软雅黑"/>
                <w:color w:val="000000"/>
                <w:sz w:val="21"/>
                <w:szCs w:val="21"/>
              </w:rPr>
            </w:pPr>
          </w:p>
        </w:tc>
        <w:tc>
          <w:tcPr>
            <w:tcW w:w="441"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line="600" w:lineRule="atLeast"/>
              <w:jc w:val="center"/>
              <w:textAlignment w:val="center"/>
            </w:pPr>
            <w:r>
              <w:rPr>
                <w:rFonts w:hint="default" w:ascii="仿宋_gb2312" w:hAnsi="仿宋_gb2312" w:eastAsia="仿宋_gb2312" w:cs="仿宋_gb2312"/>
                <w:i w:val="0"/>
                <w:color w:val="000000"/>
                <w:sz w:val="31"/>
                <w:szCs w:val="31"/>
                <w:bdr w:val="none" w:color="auto" w:sz="0" w:space="0"/>
              </w:rPr>
              <w:t>3</w:t>
            </w:r>
          </w:p>
        </w:tc>
        <w:tc>
          <w:tcPr>
            <w:tcW w:w="1331"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line="600" w:lineRule="atLeast"/>
              <w:jc w:val="center"/>
              <w:textAlignment w:val="center"/>
            </w:pPr>
            <w:r>
              <w:rPr>
                <w:rFonts w:hint="default" w:ascii="仿宋_gb2312" w:hAnsi="仿宋_gb2312" w:eastAsia="仿宋_gb2312" w:cs="仿宋_gb2312"/>
                <w:i w:val="0"/>
                <w:color w:val="000000"/>
                <w:sz w:val="31"/>
                <w:szCs w:val="31"/>
                <w:bdr w:val="none" w:color="auto" w:sz="0" w:space="0"/>
              </w:rPr>
              <w:t>药理学、生理学</w:t>
            </w:r>
          </w:p>
        </w:tc>
        <w:tc>
          <w:tcPr>
            <w:tcW w:w="629"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line="600" w:lineRule="atLeast"/>
              <w:jc w:val="center"/>
              <w:textAlignment w:val="center"/>
            </w:pPr>
            <w:r>
              <w:rPr>
                <w:rFonts w:hint="default" w:ascii="仿宋_gb2312" w:hAnsi="仿宋_gb2312" w:eastAsia="仿宋_gb2312" w:cs="仿宋_gb2312"/>
                <w:i w:val="0"/>
                <w:color w:val="000000"/>
                <w:sz w:val="31"/>
                <w:szCs w:val="31"/>
                <w:bdr w:val="none" w:color="auto" w:sz="0" w:space="0"/>
              </w:rPr>
              <w:t>硕士研究生</w:t>
            </w:r>
          </w:p>
        </w:tc>
        <w:tc>
          <w:tcPr>
            <w:tcW w:w="2185"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line="600" w:lineRule="atLeast"/>
              <w:jc w:val="left"/>
              <w:textAlignment w:val="center"/>
            </w:pPr>
            <w:r>
              <w:rPr>
                <w:rFonts w:hint="default" w:ascii="仿宋_gb2312" w:hAnsi="仿宋_gb2312" w:eastAsia="仿宋_gb2312" w:cs="仿宋_gb2312"/>
                <w:i w:val="0"/>
                <w:color w:val="000000"/>
                <w:sz w:val="31"/>
                <w:szCs w:val="31"/>
                <w:bdr w:val="none" w:color="auto" w:sz="0" w:space="0"/>
              </w:rPr>
              <w:t>1.药理学（临床药理优先）；</w:t>
            </w:r>
          </w:p>
          <w:p>
            <w:pPr>
              <w:pStyle w:val="2"/>
              <w:keepNext w:val="0"/>
              <w:keepLines w:val="0"/>
              <w:widowControl/>
              <w:suppressLineNumbers w:val="0"/>
              <w:spacing w:line="600" w:lineRule="atLeast"/>
              <w:jc w:val="left"/>
              <w:textAlignment w:val="center"/>
            </w:pPr>
            <w:r>
              <w:rPr>
                <w:rFonts w:hint="default" w:ascii="仿宋_gb2312" w:hAnsi="仿宋_gb2312" w:eastAsia="仿宋_gb2312" w:cs="仿宋_gb2312"/>
                <w:i w:val="0"/>
                <w:color w:val="000000"/>
                <w:sz w:val="31"/>
                <w:szCs w:val="31"/>
                <w:bdr w:val="none" w:color="auto" w:sz="0" w:space="0"/>
              </w:rPr>
              <w:t>2.生理学（第一学历为医学背景）。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85" w:hRule="atLeast"/>
          <w:tblCellSpacing w:w="0" w:type="dxa"/>
        </w:trPr>
        <w:tc>
          <w:tcPr>
            <w:tcW w:w="412" w:type="pct"/>
            <w:vMerge w:val="continue"/>
            <w:tcBorders>
              <w:top w:val="nil"/>
              <w:left w:val="single" w:color="000000" w:sz="6" w:space="0"/>
              <w:bottom w:val="nil"/>
              <w:right w:val="single" w:color="000000" w:sz="6" w:space="0"/>
            </w:tcBorders>
            <w:shd w:val="clear"/>
            <w:tcMar>
              <w:bottom w:w="0" w:type="dxa"/>
            </w:tcMar>
            <w:vAlign w:val="center"/>
          </w:tcPr>
          <w:p>
            <w:pPr>
              <w:rPr>
                <w:rFonts w:hint="eastAsia" w:ascii="微软雅黑" w:hAnsi="微软雅黑" w:eastAsia="微软雅黑" w:cs="微软雅黑"/>
                <w:color w:val="000000"/>
                <w:sz w:val="21"/>
                <w:szCs w:val="21"/>
              </w:rPr>
            </w:pPr>
          </w:p>
        </w:tc>
        <w:tc>
          <w:tcPr>
            <w:tcW w:w="441"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line="600" w:lineRule="atLeast"/>
              <w:jc w:val="center"/>
              <w:textAlignment w:val="center"/>
            </w:pPr>
            <w:r>
              <w:rPr>
                <w:rFonts w:hint="default" w:ascii="仿宋_gb2312" w:hAnsi="仿宋_gb2312" w:eastAsia="仿宋_gb2312" w:cs="仿宋_gb2312"/>
                <w:i w:val="0"/>
                <w:color w:val="000000"/>
                <w:sz w:val="31"/>
                <w:szCs w:val="31"/>
                <w:bdr w:val="none" w:color="auto" w:sz="0" w:space="0"/>
              </w:rPr>
              <w:t>5</w:t>
            </w:r>
          </w:p>
        </w:tc>
        <w:tc>
          <w:tcPr>
            <w:tcW w:w="1331"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line="600" w:lineRule="atLeast"/>
              <w:jc w:val="center"/>
              <w:textAlignment w:val="center"/>
            </w:pPr>
            <w:r>
              <w:rPr>
                <w:rFonts w:hint="default" w:ascii="仿宋_gb2312" w:hAnsi="仿宋_gb2312" w:eastAsia="仿宋_gb2312" w:cs="仿宋_gb2312"/>
                <w:i w:val="0"/>
                <w:color w:val="000000"/>
                <w:sz w:val="31"/>
                <w:szCs w:val="31"/>
                <w:bdr w:val="none" w:color="auto" w:sz="0" w:space="0"/>
              </w:rPr>
              <w:t>内科学、急诊医学、全科医师、口腔医学、护理学（以上相关专业）</w:t>
            </w:r>
          </w:p>
        </w:tc>
        <w:tc>
          <w:tcPr>
            <w:tcW w:w="629"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line="600" w:lineRule="atLeast"/>
              <w:jc w:val="center"/>
              <w:textAlignment w:val="center"/>
            </w:pPr>
            <w:r>
              <w:rPr>
                <w:rFonts w:hint="default" w:ascii="仿宋_gb2312" w:hAnsi="仿宋_gb2312" w:eastAsia="仿宋_gb2312" w:cs="仿宋_gb2312"/>
                <w:i w:val="0"/>
                <w:color w:val="000000"/>
                <w:sz w:val="31"/>
                <w:szCs w:val="31"/>
                <w:bdr w:val="none" w:color="auto" w:sz="0" w:space="0"/>
              </w:rPr>
              <w:t>本科及以上</w:t>
            </w:r>
          </w:p>
        </w:tc>
        <w:tc>
          <w:tcPr>
            <w:tcW w:w="2185"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line="600" w:lineRule="atLeast"/>
              <w:jc w:val="left"/>
              <w:textAlignment w:val="center"/>
            </w:pPr>
            <w:r>
              <w:rPr>
                <w:rFonts w:hint="default" w:ascii="仿宋_gb2312" w:hAnsi="仿宋_gb2312" w:eastAsia="仿宋_gb2312" w:cs="仿宋_gb2312"/>
                <w:i w:val="0"/>
                <w:color w:val="000000"/>
                <w:sz w:val="31"/>
                <w:szCs w:val="31"/>
                <w:bdr w:val="none" w:color="auto" w:sz="0" w:space="0"/>
              </w:rPr>
              <w:t>具有硕士学位的中级职称或具有本科学历（第一学历全日制本科）的副高级职称的医护人员，年龄40周岁以下，持执业医师资格。护理人员应有护士长以上任职经历。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blCellSpacing w:w="0" w:type="dxa"/>
        </w:trPr>
        <w:tc>
          <w:tcPr>
            <w:tcW w:w="412" w:type="pct"/>
            <w:vMerge w:val="continue"/>
            <w:tcBorders>
              <w:top w:val="nil"/>
              <w:left w:val="single" w:color="000000" w:sz="6" w:space="0"/>
              <w:bottom w:val="nil"/>
              <w:right w:val="single" w:color="000000" w:sz="6" w:space="0"/>
            </w:tcBorders>
            <w:shd w:val="clear"/>
            <w:tcMar>
              <w:bottom w:w="0" w:type="dxa"/>
            </w:tcMar>
            <w:vAlign w:val="center"/>
          </w:tcPr>
          <w:p>
            <w:pPr>
              <w:rPr>
                <w:rFonts w:hint="eastAsia" w:ascii="微软雅黑" w:hAnsi="微软雅黑" w:eastAsia="微软雅黑" w:cs="微软雅黑"/>
                <w:color w:val="000000"/>
                <w:sz w:val="21"/>
                <w:szCs w:val="21"/>
              </w:rPr>
            </w:pPr>
          </w:p>
        </w:tc>
        <w:tc>
          <w:tcPr>
            <w:tcW w:w="441"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line="600" w:lineRule="atLeast"/>
              <w:jc w:val="center"/>
              <w:textAlignment w:val="center"/>
            </w:pPr>
            <w:r>
              <w:rPr>
                <w:rFonts w:hint="default" w:ascii="仿宋_gb2312" w:hAnsi="仿宋_gb2312" w:eastAsia="仿宋_gb2312" w:cs="仿宋_gb2312"/>
                <w:i w:val="0"/>
                <w:color w:val="000000"/>
                <w:sz w:val="31"/>
                <w:szCs w:val="31"/>
                <w:bdr w:val="none" w:color="auto" w:sz="0" w:space="0"/>
              </w:rPr>
              <w:t>1</w:t>
            </w:r>
          </w:p>
        </w:tc>
        <w:tc>
          <w:tcPr>
            <w:tcW w:w="1331"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line="600" w:lineRule="atLeast"/>
              <w:jc w:val="center"/>
              <w:textAlignment w:val="center"/>
            </w:pPr>
            <w:r>
              <w:rPr>
                <w:rFonts w:hint="default" w:ascii="仿宋_gb2312" w:hAnsi="仿宋_gb2312" w:eastAsia="仿宋_gb2312" w:cs="仿宋_gb2312"/>
                <w:i w:val="0"/>
                <w:color w:val="000000"/>
                <w:sz w:val="31"/>
                <w:szCs w:val="31"/>
                <w:bdr w:val="none" w:color="auto" w:sz="0" w:space="0"/>
              </w:rPr>
              <w:t>社会医学与卫生事业管理</w:t>
            </w:r>
          </w:p>
        </w:tc>
        <w:tc>
          <w:tcPr>
            <w:tcW w:w="629"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line="600" w:lineRule="atLeast"/>
              <w:jc w:val="center"/>
              <w:textAlignment w:val="center"/>
            </w:pPr>
            <w:r>
              <w:rPr>
                <w:rFonts w:hint="default" w:ascii="仿宋_gb2312" w:hAnsi="仿宋_gb2312" w:eastAsia="仿宋_gb2312" w:cs="仿宋_gb2312"/>
                <w:i w:val="0"/>
                <w:color w:val="000000"/>
                <w:sz w:val="31"/>
                <w:szCs w:val="31"/>
                <w:bdr w:val="none" w:color="auto" w:sz="0" w:space="0"/>
              </w:rPr>
              <w:t>硕士研究生</w:t>
            </w:r>
          </w:p>
        </w:tc>
        <w:tc>
          <w:tcPr>
            <w:tcW w:w="2185"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line="600" w:lineRule="atLeast"/>
              <w:jc w:val="left"/>
              <w:textAlignment w:val="center"/>
            </w:pPr>
            <w:r>
              <w:rPr>
                <w:rFonts w:hint="default" w:ascii="仿宋_gb2312" w:hAnsi="仿宋_gb2312" w:eastAsia="仿宋_gb2312" w:cs="仿宋_gb2312"/>
                <w:i w:val="0"/>
                <w:color w:val="000000"/>
                <w:sz w:val="31"/>
                <w:szCs w:val="31"/>
                <w:bdr w:val="none" w:color="auto" w:sz="0" w:space="0"/>
              </w:rPr>
              <w:t>医学信息方向优先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35" w:hRule="atLeast"/>
          <w:tblCellSpacing w:w="0" w:type="dxa"/>
        </w:trPr>
        <w:tc>
          <w:tcPr>
            <w:tcW w:w="412"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600" w:lineRule="atLeast"/>
              <w:ind w:left="120" w:right="120"/>
              <w:jc w:val="center"/>
              <w:textAlignment w:val="center"/>
            </w:pPr>
            <w:r>
              <w:rPr>
                <w:rStyle w:val="5"/>
                <w:rFonts w:hint="default" w:ascii="仿宋_gb2312" w:hAnsi="仿宋_gb2312" w:eastAsia="仿宋_gb2312" w:cs="仿宋_gb2312"/>
                <w:b/>
                <w:i w:val="0"/>
                <w:color w:val="000000"/>
                <w:sz w:val="31"/>
                <w:szCs w:val="31"/>
              </w:rPr>
              <w:t>思 政 类 教 师 岗 位</w:t>
            </w:r>
          </w:p>
        </w:tc>
        <w:tc>
          <w:tcPr>
            <w:tcW w:w="441"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line="600" w:lineRule="atLeast"/>
              <w:jc w:val="center"/>
              <w:textAlignment w:val="center"/>
            </w:pPr>
            <w:r>
              <w:rPr>
                <w:rFonts w:hint="default" w:ascii="仿宋_gb2312" w:hAnsi="仿宋_gb2312" w:eastAsia="仿宋_gb2312" w:cs="仿宋_gb2312"/>
                <w:i w:val="0"/>
                <w:color w:val="000000"/>
                <w:sz w:val="31"/>
                <w:szCs w:val="31"/>
                <w:bdr w:val="none" w:color="auto" w:sz="0" w:space="0"/>
              </w:rPr>
              <w:t>3</w:t>
            </w:r>
          </w:p>
        </w:tc>
        <w:tc>
          <w:tcPr>
            <w:tcW w:w="1331"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line="600" w:lineRule="atLeast"/>
              <w:jc w:val="center"/>
              <w:textAlignment w:val="center"/>
            </w:pPr>
            <w:r>
              <w:rPr>
                <w:rFonts w:hint="default" w:ascii="仿宋_gb2312" w:hAnsi="仿宋_gb2312" w:eastAsia="仿宋_gb2312" w:cs="仿宋_gb2312"/>
                <w:i w:val="0"/>
                <w:color w:val="000000"/>
                <w:sz w:val="31"/>
                <w:szCs w:val="31"/>
                <w:bdr w:val="none" w:color="auto" w:sz="0" w:space="0"/>
              </w:rPr>
              <w:t>马克思主义哲学、马克思主义理论与思想政治教育、哲学</w:t>
            </w:r>
          </w:p>
        </w:tc>
        <w:tc>
          <w:tcPr>
            <w:tcW w:w="629"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line="600" w:lineRule="atLeast"/>
              <w:jc w:val="center"/>
              <w:textAlignment w:val="center"/>
            </w:pPr>
            <w:r>
              <w:rPr>
                <w:rFonts w:hint="default" w:ascii="仿宋_gb2312" w:hAnsi="仿宋_gb2312" w:eastAsia="仿宋_gb2312" w:cs="仿宋_gb2312"/>
                <w:i w:val="0"/>
                <w:color w:val="000000"/>
                <w:sz w:val="31"/>
                <w:szCs w:val="31"/>
                <w:bdr w:val="none" w:color="auto" w:sz="0" w:space="0"/>
              </w:rPr>
              <w:t>硕士研究生</w:t>
            </w:r>
          </w:p>
        </w:tc>
        <w:tc>
          <w:tcPr>
            <w:tcW w:w="2185"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line="600" w:lineRule="atLeast"/>
              <w:jc w:val="left"/>
              <w:textAlignment w:val="center"/>
            </w:pPr>
            <w:r>
              <w:rPr>
                <w:rFonts w:hint="default" w:ascii="仿宋_gb2312" w:hAnsi="仿宋_gb2312" w:eastAsia="仿宋_gb2312" w:cs="仿宋_gb2312"/>
                <w:i w:val="0"/>
                <w:color w:val="000000"/>
                <w:sz w:val="31"/>
                <w:szCs w:val="31"/>
                <w:bdr w:val="none" w:color="auto" w:sz="0" w:space="0"/>
              </w:rPr>
              <w:t>中共党员；全日制硕士研究生，本科及研究生阶段均为马克思主义理论与思想政治教育专业或哲学专业专业的全日制毕业生；年龄35岁以下，身体健康。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blCellSpacing w:w="0" w:type="dxa"/>
        </w:trPr>
        <w:tc>
          <w:tcPr>
            <w:tcW w:w="412" w:type="pct"/>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before="0" w:beforeAutospacing="0" w:after="0" w:afterAutospacing="0" w:line="600" w:lineRule="atLeast"/>
              <w:ind w:left="120" w:right="120"/>
              <w:jc w:val="center"/>
              <w:textAlignment w:val="center"/>
            </w:pPr>
            <w:r>
              <w:rPr>
                <w:rStyle w:val="5"/>
                <w:rFonts w:hint="default" w:ascii="仿宋_gb2312" w:hAnsi="仿宋_gb2312" w:eastAsia="仿宋_gb2312" w:cs="仿宋_gb2312"/>
                <w:b/>
                <w:i w:val="0"/>
                <w:color w:val="000000"/>
                <w:sz w:val="31"/>
                <w:szCs w:val="31"/>
              </w:rPr>
              <w:t>辅 导 员 岗 位</w:t>
            </w:r>
          </w:p>
        </w:tc>
        <w:tc>
          <w:tcPr>
            <w:tcW w:w="441"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line="600" w:lineRule="atLeast"/>
              <w:jc w:val="center"/>
              <w:textAlignment w:val="center"/>
            </w:pPr>
            <w:r>
              <w:rPr>
                <w:rFonts w:hint="default" w:ascii="仿宋_gb2312" w:hAnsi="仿宋_gb2312" w:eastAsia="仿宋_gb2312" w:cs="仿宋_gb2312"/>
                <w:i w:val="0"/>
                <w:color w:val="000000"/>
                <w:sz w:val="31"/>
                <w:szCs w:val="31"/>
                <w:bdr w:val="none" w:color="auto" w:sz="0" w:space="0"/>
              </w:rPr>
              <w:t>8</w:t>
            </w:r>
          </w:p>
        </w:tc>
        <w:tc>
          <w:tcPr>
            <w:tcW w:w="1331"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line="600" w:lineRule="atLeast"/>
              <w:jc w:val="center"/>
              <w:textAlignment w:val="center"/>
            </w:pPr>
            <w:r>
              <w:rPr>
                <w:rFonts w:hint="default" w:ascii="仿宋_gb2312" w:hAnsi="仿宋_gb2312" w:eastAsia="仿宋_gb2312" w:cs="仿宋_gb2312"/>
                <w:i w:val="0"/>
                <w:color w:val="000000"/>
                <w:sz w:val="31"/>
                <w:szCs w:val="31"/>
                <w:bdr w:val="none" w:color="auto" w:sz="0" w:space="0"/>
              </w:rPr>
              <w:t>不限专业</w:t>
            </w:r>
          </w:p>
        </w:tc>
        <w:tc>
          <w:tcPr>
            <w:tcW w:w="629"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line="600" w:lineRule="atLeast"/>
              <w:jc w:val="center"/>
              <w:textAlignment w:val="center"/>
            </w:pPr>
            <w:r>
              <w:rPr>
                <w:rFonts w:hint="default" w:ascii="仿宋_gb2312" w:hAnsi="仿宋_gb2312" w:eastAsia="仿宋_gb2312" w:cs="仿宋_gb2312"/>
                <w:i w:val="0"/>
                <w:color w:val="000000"/>
                <w:sz w:val="31"/>
                <w:szCs w:val="31"/>
                <w:bdr w:val="none" w:color="auto" w:sz="0" w:space="0"/>
              </w:rPr>
              <w:t>硕士研究生</w:t>
            </w:r>
          </w:p>
        </w:tc>
        <w:tc>
          <w:tcPr>
            <w:tcW w:w="2185" w:type="pct"/>
            <w:tcBorders>
              <w:top w:val="nil"/>
              <w:left w:val="nil"/>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line="600" w:lineRule="atLeast"/>
              <w:jc w:val="left"/>
              <w:textAlignment w:val="center"/>
            </w:pPr>
            <w:r>
              <w:rPr>
                <w:rFonts w:hint="default" w:ascii="仿宋_gb2312" w:hAnsi="仿宋_gb2312" w:eastAsia="仿宋_gb2312" w:cs="仿宋_gb2312"/>
                <w:i w:val="0"/>
                <w:color w:val="000000"/>
                <w:sz w:val="31"/>
                <w:szCs w:val="31"/>
                <w:bdr w:val="none" w:color="auto" w:sz="0" w:space="0"/>
              </w:rPr>
              <w:t>以下专业、条件优先：</w:t>
            </w:r>
          </w:p>
          <w:p>
            <w:pPr>
              <w:pStyle w:val="2"/>
              <w:keepNext w:val="0"/>
              <w:keepLines w:val="0"/>
              <w:widowControl/>
              <w:suppressLineNumbers w:val="0"/>
              <w:spacing w:line="600" w:lineRule="atLeast"/>
              <w:jc w:val="left"/>
              <w:textAlignment w:val="center"/>
            </w:pPr>
            <w:r>
              <w:rPr>
                <w:rFonts w:hint="default" w:ascii="仿宋_gb2312" w:hAnsi="仿宋_gb2312" w:eastAsia="仿宋_gb2312" w:cs="仿宋_gb2312"/>
                <w:i w:val="0"/>
                <w:color w:val="000000"/>
                <w:sz w:val="31"/>
                <w:szCs w:val="31"/>
                <w:bdr w:val="none" w:color="auto" w:sz="0" w:space="0"/>
              </w:rPr>
              <w:t>1.中共党员；</w:t>
            </w:r>
          </w:p>
          <w:p>
            <w:pPr>
              <w:pStyle w:val="2"/>
              <w:keepNext w:val="0"/>
              <w:keepLines w:val="0"/>
              <w:widowControl/>
              <w:suppressLineNumbers w:val="0"/>
              <w:spacing w:line="600" w:lineRule="atLeast"/>
              <w:jc w:val="left"/>
              <w:textAlignment w:val="center"/>
            </w:pPr>
            <w:r>
              <w:rPr>
                <w:rFonts w:hint="default" w:ascii="仿宋_gb2312" w:hAnsi="仿宋_gb2312" w:eastAsia="仿宋_gb2312" w:cs="仿宋_gb2312"/>
                <w:i w:val="0"/>
                <w:color w:val="000000"/>
                <w:sz w:val="31"/>
                <w:szCs w:val="31"/>
                <w:bdr w:val="none" w:color="auto" w:sz="0" w:space="0"/>
              </w:rPr>
              <w:t>2.思想政治教育；</w:t>
            </w:r>
          </w:p>
          <w:p>
            <w:pPr>
              <w:pStyle w:val="2"/>
              <w:keepNext w:val="0"/>
              <w:keepLines w:val="0"/>
              <w:widowControl/>
              <w:suppressLineNumbers w:val="0"/>
              <w:spacing w:line="600" w:lineRule="atLeast"/>
              <w:jc w:val="left"/>
              <w:textAlignment w:val="center"/>
            </w:pPr>
            <w:r>
              <w:rPr>
                <w:rFonts w:hint="default" w:ascii="仿宋_gb2312" w:hAnsi="仿宋_gb2312" w:eastAsia="仿宋_gb2312" w:cs="仿宋_gb2312"/>
                <w:i w:val="0"/>
                <w:color w:val="000000"/>
                <w:sz w:val="31"/>
                <w:szCs w:val="31"/>
                <w:bdr w:val="none" w:color="auto" w:sz="0" w:space="0"/>
              </w:rPr>
              <w:t>3.档案管理；</w:t>
            </w:r>
          </w:p>
          <w:p>
            <w:pPr>
              <w:pStyle w:val="2"/>
              <w:keepNext w:val="0"/>
              <w:keepLines w:val="0"/>
              <w:widowControl/>
              <w:suppressLineNumbers w:val="0"/>
              <w:spacing w:line="600" w:lineRule="atLeast"/>
              <w:jc w:val="left"/>
              <w:textAlignment w:val="center"/>
            </w:pPr>
            <w:r>
              <w:rPr>
                <w:rFonts w:hint="default" w:ascii="仿宋_gb2312" w:hAnsi="仿宋_gb2312" w:eastAsia="仿宋_gb2312" w:cs="仿宋_gb2312"/>
                <w:i w:val="0"/>
                <w:color w:val="000000"/>
                <w:sz w:val="31"/>
                <w:szCs w:val="31"/>
                <w:bdr w:val="none" w:color="auto" w:sz="0" w:space="0"/>
              </w:rPr>
              <w:t>4.新闻学；</w:t>
            </w:r>
          </w:p>
          <w:p>
            <w:pPr>
              <w:pStyle w:val="2"/>
              <w:keepNext w:val="0"/>
              <w:keepLines w:val="0"/>
              <w:widowControl/>
              <w:suppressLineNumbers w:val="0"/>
              <w:spacing w:line="600" w:lineRule="atLeast"/>
              <w:jc w:val="left"/>
              <w:textAlignment w:val="center"/>
            </w:pPr>
            <w:r>
              <w:rPr>
                <w:rFonts w:hint="default" w:ascii="仿宋_gb2312" w:hAnsi="仿宋_gb2312" w:eastAsia="仿宋_gb2312" w:cs="仿宋_gb2312"/>
                <w:i w:val="0"/>
                <w:color w:val="000000"/>
                <w:sz w:val="31"/>
                <w:szCs w:val="31"/>
                <w:bdr w:val="none" w:color="auto" w:sz="0" w:space="0"/>
              </w:rPr>
              <w:t>5.信息管理（相关专业）；</w:t>
            </w:r>
          </w:p>
          <w:p>
            <w:pPr>
              <w:pStyle w:val="2"/>
              <w:keepNext w:val="0"/>
              <w:keepLines w:val="0"/>
              <w:widowControl/>
              <w:suppressLineNumbers w:val="0"/>
              <w:spacing w:line="600" w:lineRule="atLeast"/>
              <w:jc w:val="left"/>
              <w:textAlignment w:val="center"/>
            </w:pPr>
            <w:r>
              <w:rPr>
                <w:rFonts w:hint="default" w:ascii="仿宋_gb2312" w:hAnsi="仿宋_gb2312" w:eastAsia="仿宋_gb2312" w:cs="仿宋_gb2312"/>
                <w:i w:val="0"/>
                <w:color w:val="000000"/>
                <w:sz w:val="31"/>
                <w:szCs w:val="31"/>
                <w:bdr w:val="none" w:color="auto" w:sz="0" w:space="0"/>
              </w:rPr>
              <w:t>6.会计学（要求熟悉会计学原理及基础知识，有一定的写作能力）；</w:t>
            </w:r>
          </w:p>
          <w:p>
            <w:pPr>
              <w:pStyle w:val="2"/>
              <w:keepNext w:val="0"/>
              <w:keepLines w:val="0"/>
              <w:widowControl/>
              <w:suppressLineNumbers w:val="0"/>
              <w:spacing w:line="600" w:lineRule="atLeast"/>
              <w:jc w:val="left"/>
              <w:textAlignment w:val="center"/>
            </w:pPr>
            <w:r>
              <w:rPr>
                <w:rFonts w:hint="default" w:ascii="仿宋_gb2312" w:hAnsi="仿宋_gb2312" w:eastAsia="仿宋_gb2312" w:cs="仿宋_gb2312"/>
                <w:i w:val="0"/>
                <w:color w:val="000000"/>
                <w:sz w:val="31"/>
                <w:szCs w:val="31"/>
                <w:bdr w:val="none" w:color="auto" w:sz="0" w:space="0"/>
              </w:rPr>
              <w:t>7.计算机软件工程（相关专业，要求计算机和财务软件，具有维护财务软件正常运行的能力）；</w:t>
            </w:r>
          </w:p>
          <w:p>
            <w:pPr>
              <w:pStyle w:val="2"/>
              <w:keepNext w:val="0"/>
              <w:keepLines w:val="0"/>
              <w:widowControl/>
              <w:suppressLineNumbers w:val="0"/>
              <w:spacing w:line="600" w:lineRule="atLeast"/>
              <w:jc w:val="left"/>
              <w:textAlignment w:val="center"/>
            </w:pPr>
            <w:r>
              <w:rPr>
                <w:rFonts w:hint="default" w:ascii="仿宋_gb2312" w:hAnsi="仿宋_gb2312" w:eastAsia="仿宋_gb2312" w:cs="仿宋_gb2312"/>
                <w:i w:val="0"/>
                <w:color w:val="000000"/>
                <w:sz w:val="31"/>
                <w:szCs w:val="31"/>
                <w:bdr w:val="none" w:color="auto" w:sz="0" w:space="0"/>
              </w:rPr>
              <w:t>8.法学；</w:t>
            </w:r>
          </w:p>
          <w:p>
            <w:pPr>
              <w:pStyle w:val="2"/>
              <w:keepNext w:val="0"/>
              <w:keepLines w:val="0"/>
              <w:widowControl/>
              <w:suppressLineNumbers w:val="0"/>
              <w:spacing w:line="600" w:lineRule="atLeast"/>
              <w:jc w:val="left"/>
              <w:textAlignment w:val="center"/>
            </w:pPr>
            <w:r>
              <w:rPr>
                <w:rFonts w:hint="default" w:ascii="仿宋_gb2312" w:hAnsi="仿宋_gb2312" w:eastAsia="仿宋_gb2312" w:cs="仿宋_gb2312"/>
                <w:i w:val="0"/>
                <w:color w:val="000000"/>
                <w:sz w:val="31"/>
                <w:szCs w:val="31"/>
                <w:bdr w:val="none" w:color="auto" w:sz="0" w:space="0"/>
              </w:rPr>
              <w:t>9.社会学（社会工作方向，要求掌握开展社会工作的技能与方法，会写作，熟悉电脑操作）；</w:t>
            </w:r>
          </w:p>
          <w:p>
            <w:pPr>
              <w:pStyle w:val="2"/>
              <w:keepNext w:val="0"/>
              <w:keepLines w:val="0"/>
              <w:widowControl/>
              <w:suppressLineNumbers w:val="0"/>
              <w:spacing w:line="600" w:lineRule="atLeast"/>
              <w:jc w:val="left"/>
              <w:textAlignment w:val="center"/>
            </w:pPr>
            <w:r>
              <w:rPr>
                <w:rFonts w:hint="default" w:ascii="仿宋_gb2312" w:hAnsi="仿宋_gb2312" w:eastAsia="仿宋_gb2312" w:cs="仿宋_gb2312"/>
                <w:i w:val="0"/>
                <w:color w:val="000000"/>
                <w:sz w:val="31"/>
                <w:szCs w:val="31"/>
                <w:bdr w:val="none" w:color="auto" w:sz="0" w:space="0"/>
              </w:rPr>
              <w:t>10.人力资源管理；</w:t>
            </w:r>
          </w:p>
          <w:p>
            <w:pPr>
              <w:pStyle w:val="2"/>
              <w:keepNext w:val="0"/>
              <w:keepLines w:val="0"/>
              <w:widowControl/>
              <w:suppressLineNumbers w:val="0"/>
              <w:spacing w:line="600" w:lineRule="atLeast"/>
              <w:jc w:val="left"/>
              <w:textAlignment w:val="center"/>
            </w:pPr>
            <w:r>
              <w:rPr>
                <w:rFonts w:hint="default" w:ascii="仿宋_gb2312" w:hAnsi="仿宋_gb2312" w:eastAsia="仿宋_gb2312" w:cs="仿宋_gb2312"/>
                <w:i w:val="0"/>
                <w:color w:val="000000"/>
                <w:sz w:val="31"/>
                <w:szCs w:val="31"/>
                <w:bdr w:val="none" w:color="auto" w:sz="0" w:space="0"/>
              </w:rPr>
              <w:t>11.行政管理；</w:t>
            </w:r>
          </w:p>
          <w:p>
            <w:pPr>
              <w:pStyle w:val="2"/>
              <w:keepNext w:val="0"/>
              <w:keepLines w:val="0"/>
              <w:widowControl/>
              <w:suppressLineNumbers w:val="0"/>
              <w:spacing w:line="600" w:lineRule="atLeast"/>
              <w:jc w:val="left"/>
              <w:textAlignment w:val="center"/>
            </w:pPr>
            <w:r>
              <w:rPr>
                <w:rFonts w:hint="default" w:ascii="仿宋_gb2312" w:hAnsi="仿宋_gb2312" w:eastAsia="仿宋_gb2312" w:cs="仿宋_gb2312"/>
                <w:i w:val="0"/>
                <w:color w:val="000000"/>
                <w:sz w:val="31"/>
                <w:szCs w:val="31"/>
                <w:bdr w:val="none" w:color="auto" w:sz="0" w:space="0"/>
              </w:rPr>
              <w:t>12.心理健康教育；</w:t>
            </w:r>
          </w:p>
          <w:p>
            <w:pPr>
              <w:pStyle w:val="2"/>
              <w:keepNext w:val="0"/>
              <w:keepLines w:val="0"/>
              <w:widowControl/>
              <w:suppressLineNumbers w:val="0"/>
              <w:spacing w:line="600" w:lineRule="atLeast"/>
              <w:jc w:val="left"/>
              <w:textAlignment w:val="center"/>
            </w:pPr>
            <w:r>
              <w:rPr>
                <w:rFonts w:hint="default" w:ascii="仿宋_gb2312" w:hAnsi="仿宋_gb2312" w:eastAsia="仿宋_gb2312" w:cs="仿宋_gb2312"/>
                <w:i w:val="0"/>
                <w:color w:val="000000"/>
                <w:sz w:val="31"/>
                <w:szCs w:val="31"/>
                <w:bdr w:val="none" w:color="auto" w:sz="0" w:space="0"/>
              </w:rPr>
              <w:t>13.应用心理学；</w:t>
            </w:r>
          </w:p>
          <w:p>
            <w:pPr>
              <w:pStyle w:val="2"/>
              <w:keepNext w:val="0"/>
              <w:keepLines w:val="0"/>
              <w:widowControl/>
              <w:suppressLineNumbers w:val="0"/>
              <w:spacing w:line="600" w:lineRule="atLeast"/>
              <w:jc w:val="left"/>
              <w:textAlignment w:val="center"/>
            </w:pPr>
            <w:r>
              <w:rPr>
                <w:rFonts w:hint="default" w:ascii="仿宋_gb2312" w:hAnsi="仿宋_gb2312" w:eastAsia="仿宋_gb2312" w:cs="仿宋_gb2312"/>
                <w:i w:val="0"/>
                <w:color w:val="000000"/>
                <w:sz w:val="31"/>
                <w:szCs w:val="31"/>
                <w:bdr w:val="none" w:color="auto" w:sz="0" w:space="0"/>
              </w:rPr>
              <w:t>14.教育学；</w:t>
            </w:r>
          </w:p>
          <w:p>
            <w:pPr>
              <w:pStyle w:val="2"/>
              <w:keepNext w:val="0"/>
              <w:keepLines w:val="0"/>
              <w:widowControl/>
              <w:suppressLineNumbers w:val="0"/>
              <w:spacing w:line="600" w:lineRule="atLeast"/>
              <w:jc w:val="left"/>
              <w:textAlignment w:val="center"/>
            </w:pPr>
            <w:r>
              <w:rPr>
                <w:rFonts w:hint="default" w:ascii="仿宋_gb2312" w:hAnsi="仿宋_gb2312" w:eastAsia="仿宋_gb2312" w:cs="仿宋_gb2312"/>
                <w:i w:val="0"/>
                <w:color w:val="000000"/>
                <w:sz w:val="31"/>
                <w:szCs w:val="31"/>
                <w:bdr w:val="none" w:color="auto" w:sz="0" w:space="0"/>
              </w:rPr>
              <w:t>15.汉语言文学；</w:t>
            </w:r>
          </w:p>
          <w:p>
            <w:pPr>
              <w:pStyle w:val="2"/>
              <w:keepNext w:val="0"/>
              <w:keepLines w:val="0"/>
              <w:widowControl/>
              <w:suppressLineNumbers w:val="0"/>
              <w:spacing w:line="600" w:lineRule="atLeast"/>
              <w:jc w:val="left"/>
              <w:textAlignment w:val="center"/>
            </w:pPr>
            <w:r>
              <w:rPr>
                <w:rFonts w:hint="default" w:ascii="仿宋_gb2312" w:hAnsi="仿宋_gb2312" w:eastAsia="仿宋_gb2312" w:cs="仿宋_gb2312"/>
                <w:i w:val="0"/>
                <w:color w:val="000000"/>
                <w:sz w:val="31"/>
                <w:szCs w:val="31"/>
                <w:bdr w:val="none" w:color="auto" w:sz="0" w:space="0"/>
              </w:rPr>
              <w:t>16.文艺艺术（相关专业）；</w:t>
            </w:r>
          </w:p>
          <w:p>
            <w:pPr>
              <w:pStyle w:val="2"/>
              <w:keepNext w:val="0"/>
              <w:keepLines w:val="0"/>
              <w:widowControl/>
              <w:suppressLineNumbers w:val="0"/>
              <w:spacing w:line="600" w:lineRule="atLeast"/>
              <w:jc w:val="left"/>
              <w:textAlignment w:val="center"/>
            </w:pPr>
            <w:r>
              <w:rPr>
                <w:rFonts w:hint="default" w:ascii="仿宋_gb2312" w:hAnsi="仿宋_gb2312" w:eastAsia="仿宋_gb2312" w:cs="仿宋_gb2312"/>
                <w:i w:val="0"/>
                <w:color w:val="000000"/>
                <w:sz w:val="31"/>
                <w:szCs w:val="31"/>
                <w:bdr w:val="none" w:color="auto" w:sz="0" w:space="0"/>
              </w:rPr>
              <w:t>17.图书情报学</w:t>
            </w:r>
          </w:p>
          <w:p>
            <w:pPr>
              <w:pStyle w:val="2"/>
              <w:keepNext w:val="0"/>
              <w:keepLines w:val="0"/>
              <w:widowControl/>
              <w:suppressLineNumbers w:val="0"/>
              <w:spacing w:line="600" w:lineRule="atLeast"/>
              <w:jc w:val="left"/>
              <w:textAlignment w:val="center"/>
            </w:pPr>
            <w:r>
              <w:rPr>
                <w:rFonts w:hint="default" w:ascii="仿宋_gb2312" w:hAnsi="仿宋_gb2312" w:eastAsia="仿宋_gb2312" w:cs="仿宋_gb2312"/>
                <w:i w:val="0"/>
                <w:color w:val="000000"/>
                <w:sz w:val="31"/>
                <w:szCs w:val="31"/>
                <w:bdr w:val="none" w:color="auto" w:sz="0" w:space="0"/>
              </w:rPr>
              <w:t>18.军校毕业或有从军经历的硕士研究；</w:t>
            </w:r>
          </w:p>
          <w:p>
            <w:pPr>
              <w:pStyle w:val="2"/>
              <w:keepNext w:val="0"/>
              <w:keepLines w:val="0"/>
              <w:widowControl/>
              <w:suppressLineNumbers w:val="0"/>
              <w:spacing w:line="600" w:lineRule="atLeast"/>
              <w:jc w:val="left"/>
              <w:textAlignment w:val="center"/>
            </w:pPr>
            <w:r>
              <w:rPr>
                <w:rFonts w:hint="default" w:ascii="仿宋_gb2312" w:hAnsi="仿宋_gb2312" w:eastAsia="仿宋_gb2312" w:cs="仿宋_gb2312"/>
                <w:i w:val="0"/>
                <w:color w:val="000000"/>
                <w:sz w:val="31"/>
                <w:szCs w:val="31"/>
                <w:bdr w:val="none" w:color="auto" w:sz="0" w:space="0"/>
              </w:rPr>
              <w:t>19.有对外合作办学工作经历或有出国留学经历的硕士研究生。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blCellSpacing w:w="0" w:type="dxa"/>
        </w:trPr>
        <w:tc>
          <w:tcPr>
            <w:tcW w:w="5000" w:type="pct"/>
            <w:gridSpan w:val="5"/>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line="600" w:lineRule="atLeast"/>
              <w:jc w:val="left"/>
              <w:textAlignment w:val="center"/>
            </w:pPr>
            <w:r>
              <w:rPr>
                <w:rFonts w:hint="default" w:ascii="仿宋_gb2312" w:hAnsi="仿宋_gb2312" w:eastAsia="仿宋_gb2312" w:cs="仿宋_gb2312"/>
                <w:i w:val="0"/>
                <w:color w:val="000000"/>
                <w:sz w:val="31"/>
                <w:szCs w:val="31"/>
                <w:bdr w:val="none" w:color="auto" w:sz="0" w:space="0"/>
              </w:rPr>
              <w:t>以上岗位博士研究生均可报名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blCellSpacing w:w="0" w:type="dxa"/>
        </w:trPr>
        <w:tc>
          <w:tcPr>
            <w:tcW w:w="5000" w:type="pct"/>
            <w:gridSpan w:val="5"/>
            <w:tcBorders>
              <w:top w:val="nil"/>
              <w:left w:val="single" w:color="000000" w:sz="6" w:space="0"/>
              <w:bottom w:val="single" w:color="000000" w:sz="6" w:space="0"/>
              <w:right w:val="single" w:color="000000" w:sz="6" w:space="0"/>
            </w:tcBorders>
            <w:shd w:val="clear"/>
            <w:tcMar>
              <w:bottom w:w="0" w:type="dxa"/>
            </w:tcMar>
            <w:vAlign w:val="center"/>
          </w:tcPr>
          <w:p>
            <w:pPr>
              <w:pStyle w:val="2"/>
              <w:keepNext w:val="0"/>
              <w:keepLines w:val="0"/>
              <w:widowControl/>
              <w:suppressLineNumbers w:val="0"/>
              <w:spacing w:line="600" w:lineRule="atLeast"/>
              <w:jc w:val="left"/>
              <w:textAlignment w:val="center"/>
            </w:pPr>
            <w:r>
              <w:rPr>
                <w:rFonts w:hint="default" w:ascii="仿宋_gb2312" w:hAnsi="仿宋_gb2312" w:eastAsia="仿宋_gb2312" w:cs="仿宋_gb2312"/>
                <w:i w:val="0"/>
                <w:color w:val="000000"/>
                <w:sz w:val="31"/>
                <w:szCs w:val="31"/>
                <w:bdr w:val="none" w:color="auto" w:sz="0" w:space="0"/>
              </w:rPr>
              <w:t>合计：40人；其中：硕士35人（口腔专业可放宽到本科4人）、副高级职称（第一学历为本科）或中级职称（硕士研究生)5人</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C65AFB"/>
    <w:rsid w:val="4BC65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222222"/>
      <w:u w:val="none"/>
    </w:rPr>
  </w:style>
  <w:style w:type="character" w:styleId="7">
    <w:name w:val="Emphasis"/>
    <w:basedOn w:val="4"/>
    <w:qFormat/>
    <w:uiPriority w:val="0"/>
  </w:style>
  <w:style w:type="character" w:styleId="8">
    <w:name w:val="Hyperlink"/>
    <w:basedOn w:val="4"/>
    <w:uiPriority w:val="0"/>
    <w:rPr>
      <w:color w:val="2222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2020-06-23T02:15:00Z</dcterms:created>
  <dc:creator>未来</dc:creator>
  <cp:lastModifiedBy>未来</cp:lastModifiedBy>
  <dcterms:modified xsi:type="dcterms:W3CDTF">2020-06-23T02:16:38Z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