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caps w:val="0"/>
          <w:color w:val="666666"/>
          <w:spacing w:val="0"/>
          <w:sz w:val="18"/>
          <w:szCs w:val="18"/>
          <w:shd w:val="clear" w:fill="F5F5F5"/>
        </w:rPr>
        <w:t>为有效防控新型冠状病毒传播，保障新冠疫情期间公开招聘考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单位实际，制订《毕节市林业局2020年“脱贫攻坚专项引才”暨第八届人才博览会高层次急需紧缺人才防疫指南》(以下简称《指南》)。</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一、基本要求 </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一)以习近平新时代中国特色社会主义思想为指导，坚决贯彻执行党中央国务院决策部署和省委省政府工作要求，落实好常态化疫情防控要求，在抓紧抓实抓细常态化疫情防控各项工作同时，认真组织好本次人才引进面试工作。</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(二)开展培训。根据防控工作的需要，对参加的考务工作的人员进行针对性培训，确保人人知晓防控知识，掌握防控技能，熟悉处置流程等。</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(三)做好物资保障。做好防护物品、消毒药剂、器械准备，确保考务工作正常开展。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(四)做好考生服务。做好考生防控答疑服务，及时科学准确给予考生防控有关问题解答。</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二、面试环节管理</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一)出入口管理。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(二)面试考场管理。面试考场必须进行全面清洁消毒，进入考场考试全程必须佩戴口罩，每位面试考生与面试考官间隔需在1米以上，保持考场区域通风顺畅。现场准备速干手消毒剂。</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(三)候考室、候分室管理。必须进行全面清洁消毒，考生服从现场管理人员安排，全程必须佩戴口罩，每位面试考生之间隔需在1米以上，保持候考室、候分室区域通风顺畅。现场准备速干手消毒剂。</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(四)面试考官及工作人员的管理。考官和工作人员全程均应佩戴外科口罩，与面试考生保持社交距离，避免人员聚集。</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三、考生管理</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(一)考生防控准备</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所有考生应根据当前防控要求做好相应准备，确保考试(含现场确认、面试、体检，下同)当天能顺利参加，因不符合防控要求不能参加考试的考生自行承担后果。</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(二)境外考生</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入境来黔(返黔)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(三)省外考生</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1.14天内有北京市丰台区花乡地区、北京市西城区月坛街道、金融街街道、北京市丰台区西罗园街道、新村街道、太平桥街道、卢沟桥街道、北京市房山区长阳镇、北京市大兴区林校路街道、高米店街道、西红门地区及湖北省武汉市等其他高中风险地区来黔(返黔)考生，持有健康绿码和7天内核酸检测阴性合法证明的，到我市后再进行一次核酸检测，阴性后方可参加面试，若入毕前已在省内其他城市核酸检测阴性，到我市后可不再检测;对14天内去过北京市新发地农产品批发市场或接触去过北京市新发地农产品批发市场人员的，一律从入黔之日起补足14天集中隔离医学观察和2次核酸检测;对无健康码或入黔前7天内核酸检测阴性合法证明的，一律实行到我市后集中隔离14天，并进行2次核酸检测，阴性后方可参加面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2. 14天内有北京(北京市高中风险区域除外)、湖北(武汉市除外)来黔(返黔)考生，持有贵州健康码绿码的，且14天内有合法核酸阴性检测报告者，可直接凭相关证明参加面试。若没有核酸检测报告的，须进行核酸检测，阴性后方可参加面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3.低风险地区考生，持有贵州健康码绿码且体温正常的，可直接参加考试。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(注:根据全国高、中风险地区情况实时调整地域)</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(四)省内考生</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省内考生持有绿码且体温正常的，可直接参加考试。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(五)考前其他相关要求</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1.请各位考生在进入资格复审、面试、体检各环节之前，减少到人员密集的公共场所活动，尽量减少外出活动，勿前往新冠肺炎正在流行的地区，减少走亲访友和聚餐，尽量在家休息。</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2.各位考生在面试前14天请如实填写《考生面试前14天的个人情况反馈表》(详见附件2)，并连同个人健康码信息发至毕节市林业局人事科(联系人:施金谷;邮箱:rsk_bj@126.com;联系电话:0857——7119645，15885865842)。</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3.考生在资格复审、面试、体检环节前14天进行个人体温(2次/天)监测，如出现发热(≥37.3°C)、干咳、乏力、鼻塞、流涕、咽痛、腹泻等症状，请及时与应聘单位组织人事部门联系。</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4.考生必须如实告知以上个人情况，如有隐瞒后果自负。</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5.各位参加考试考生需在微信小程序中下载贵州健康码，并确认健康码为绿色后，方能参加考试。</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6.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四、应急管理</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(一)入口发现健康码异常或体温异常的考生，立即就地隔离，拨打120电话送至定点医疗机构就诊。</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二)考场发现有发热等症状考生，立即转移至隔离点，拨打120电话送至定点医疗机构就诊，同时封闭考场，报疾病预防控制机构进行评估处理。考场工作人员和考生在此期间不得离开，其他人员不得进入相应考场。</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r>
        <w:rPr>
          <w:rFonts w:hint="eastAsia" w:ascii="微软雅黑" w:hAnsi="微软雅黑" w:eastAsia="微软雅黑" w:cs="微软雅黑"/>
          <w:i w:val="0"/>
          <w:caps w:val="0"/>
          <w:color w:val="666666"/>
          <w:spacing w:val="0"/>
          <w:sz w:val="18"/>
          <w:szCs w:val="18"/>
          <w:shd w:val="clear" w:fill="F5F5F5"/>
        </w:rPr>
        <w:t>(三)对相应场所按规范进行消毒处理。本《指南》由毕节市林业局人才引进工作领导小组负责解释，未尽事宜由人才引进工作领导小组完善落实。</w:t>
      </w:r>
      <w:r>
        <w:rPr>
          <w:rFonts w:hint="eastAsia" w:ascii="微软雅黑" w:hAnsi="微软雅黑" w:eastAsia="微软雅黑" w:cs="微软雅黑"/>
          <w:i w:val="0"/>
          <w:caps w:val="0"/>
          <w:color w:val="666666"/>
          <w:spacing w:val="0"/>
          <w:sz w:val="18"/>
          <w:szCs w:val="18"/>
          <w:bdr w:val="none" w:color="auto" w:sz="0" w:space="0"/>
          <w:shd w:val="clear" w:fill="F5F5F5"/>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15927"/>
    <w:rsid w:val="0F31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2020-07-07T07:32:00Z</dcterms:created>
  <dc:creator>福地</dc:creator>
  <cp:lastModifiedBy>福地</cp:lastModifiedBy>
  <dcterms:modified xsi:type="dcterms:W3CDTF">2020-07-07T07:33:48Z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