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4C4C4C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4C4C4C"/>
          <w:spacing w:val="0"/>
          <w:sz w:val="28"/>
          <w:szCs w:val="28"/>
          <w:bdr w:val="none" w:color="auto" w:sz="0" w:space="0"/>
          <w:shd w:val="clear" w:fill="FFFFFF"/>
        </w:rPr>
        <w:t>附表1：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C4C4C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4C4C4C"/>
          <w:spacing w:val="0"/>
          <w:sz w:val="36"/>
          <w:szCs w:val="36"/>
          <w:bdr w:val="none" w:color="auto" w:sz="0" w:space="0"/>
          <w:shd w:val="clear" w:fill="FFFFFF"/>
        </w:rPr>
        <w:t>2020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4C4C4C"/>
          <w:spacing w:val="0"/>
          <w:sz w:val="36"/>
          <w:szCs w:val="36"/>
          <w:bdr w:val="none" w:color="auto" w:sz="0" w:space="0"/>
          <w:shd w:val="clear" w:fill="FFFFFF"/>
        </w:rPr>
        <w:t>年攸县城区学校选调教师报名表</w:t>
      </w:r>
    </w:p>
    <w:tbl>
      <w:tblPr>
        <w:tblW w:w="9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590"/>
        <w:gridCol w:w="1215"/>
        <w:gridCol w:w="795"/>
        <w:gridCol w:w="585"/>
        <w:gridCol w:w="810"/>
        <w:gridCol w:w="405"/>
        <w:gridCol w:w="96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  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性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  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别</w:t>
            </w: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  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族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近期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（两张）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户籍地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现住址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第一学历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最高职称及评定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普通话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等级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岗位（中学或小学等）与学科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号码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学习和工作简历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（从大学至现在）</w:t>
            </w:r>
          </w:p>
        </w:tc>
        <w:tc>
          <w:tcPr>
            <w:tcW w:w="831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学校盖章校长签字</w:t>
            </w:r>
          </w:p>
        </w:tc>
        <w:tc>
          <w:tcPr>
            <w:tcW w:w="831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教育行政主管部门意见</w:t>
            </w:r>
          </w:p>
        </w:tc>
        <w:tc>
          <w:tcPr>
            <w:tcW w:w="831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         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C4C4C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4C4C4C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C36E5"/>
    <w:rsid w:val="4C1C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2020-07-29T06:28:00Z</dcterms:created>
  <dc:creator>。</dc:creator>
  <cp:lastModifiedBy>。</cp:lastModifiedBy>
  <dcterms:modified xsi:type="dcterms:W3CDTF">2020-07-29T06:28:42Z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