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80"/>
        <w:gridCol w:w="795"/>
        <w:gridCol w:w="885"/>
        <w:gridCol w:w="423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岗位类别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4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数控专业教师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机械工程类专业（0802）、机械工程专业（085201）、控制科学与工程类专业（0811）、先进制造专业（085272）、农业机械化工</w:t>
            </w:r>
            <w:bookmarkStart w:id="0" w:name="_GoBack"/>
            <w:bookmarkEnd w:id="0"/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程专业（082801）、动力工程及工程热物理类专业（0807）；研究生学历、硕士及以上学位；年龄30周岁及以下（1989年8月1日以后出生）；限应届毕业生报考。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数控专业实践教师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具有高等职业技术院校高级实验师专业技术资格；机械设计制造及其自动化专业（080202、080301）；本科及以上学历；年龄40周岁及以下（1979年8月1日以后出生）。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模具专业教师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材料科学与工程类专业（0805）、冶金工程类专业（0806）、冶金工程专业（085205）、力学类专业（0801）、材料工程专业（085204）；研究生学历、硕士及以上学位；年龄35周岁及以下（1984年8月1日以后出生）。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数控维修专业教师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机械工程类专业（0802）、机械工程专业（085201）、电气工程类专业（0808）、电气工程专业（085207）、先进制造专业（085272）；研究生学历、硕士及以上学位；年龄35周岁及以下（1984年8月1日以后出生）。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机械设计专业教师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机械工程类专业（0802）、机械工程专业（085201）、控制科学与工程类专业（0811）、先进制造专业（085272）、农业机械化工程专业（082801）、动力工程及工程热物理类专业（0807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飞行器制造专业教师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航空宇航科学与技术类专业（0825）、航空工程专业（085232）、航天工程专业（085233）；研究生学历、硕士及以上学位；年龄30周岁及以下（1989年8月1日以后出生）；限应届毕业生报考。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无人机应用技术专业教师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航空宇航科学与技术类专业(0825)、导航、制导与控制专业（081105）；研究生学历、硕士及以上学位；年龄35周岁及以下（1984年8月1日以后出生）。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航空电子电气技术专业教师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信号与信息处理专业（081002）；研究生学历、硕士及以上学位；年龄35周岁及以下（1984年8月1日以后出生）。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电子商务技术专业教师1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计算机科学与技术类专业（0812）、计算机技术专业（085211）、计算机应用技术专业（081203）、软件工程专业（085212、0835）；研究生学历、硕士及以上学位；年龄35周岁及以下（1984年8月1日以后出生）。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电子商务技术专业教师2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计算机应用技术专业（081203）、软件工程专业（085212、0835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跨境电商专业教师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国际贸易学专业（020206）、国际商务专业（0254）；研究生学历、硕士及以上学位；年龄35周岁及以下（1984年8月1日以后出生）。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商务数据分析与应用专业教师1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企业管理专业（市场营销方向）（120202）、统计学专业（020208、0714）、数量经济学专业（020209）、应用统计（0252）；研究生学历、硕士及以上学位；年龄35周岁及以下（1984年8月1日以后出生）。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商务数据分析与应用专业教师2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企业管理专业（市场营销方向）（120202）、统计学专业（020208、0714）、数量经济学专业（020209）、应用统计（0252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工商管理专业教师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统计学专业（020208、0714）、数量经济学专业（020209）、工商管理类专业（1202、1251）；研究生学历、硕士及以上学位；年龄35周岁及以下（1984年8月1日以后出生）。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新零售专业教师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统计学专业（020208、0714）、数量经济学专业（020209）、产业经济学专业（020205）、区域经济学专业（020202）、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国际贸易学专业（020206）；研究生学历、硕士及以上学位；年龄35周岁及以下（1984年8月1日以后出生）。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软件技术专业教师2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计算机科学与技术类专业（0812）、计算机技术专业（085211）、软件工程专业（085212、0835）；研究生学历、硕士及以上学位；年龄35周岁及以下（1984年8月1日以后出生）。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大数据专业教师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计算机科学与技术类专业（0812）、计算机技术专业（085211）、软件工程专业（085212、0835）；研究生学历、硕士及以上学位；年龄30周岁及以下（1989年8月1日以后出生）；限应届毕业生报考。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人工智能专业教师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计算机科学与技术类专业（0812）、计算机技术专业（085211）、软件工程专业（085212、0835）；研究生学历、硕士及以上学位；年龄35周岁及以下（1984年8月1日以后出生）。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A19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物联网专业教师2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计算机科学与技术类专业（0812）、计算机技术专业（085211）、软件工程专业（085212、0835）；研究生学历、硕士及以上学位；年龄30周岁及以下（1989年8月1日以后出生）；限应届毕业生报考。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虚拟现实专业教师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软件工程专业（085212、0835）、设计学类专业（1305）、工业设计工程专业（085237）、艺术设计专业（135108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网络技术专业教师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计算机科学与技术类专业（0812）、计算机技术专业（085211）、软件工程专业（085212、0835）；研究生学历、硕士及以上学位；年龄35周岁及以下（1984年8月1日以后出生）。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云计算技术与应用专业教师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计算机科学与技术类专业（0812）、计算机技术专业（085211）、软件工程专业（085212、0835）；研究生学历、硕士及以上学位；年龄30周岁及以下（1989年8月1日以后出生）；限应届毕业生报考。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数字媒体专业教师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设计学类专业（1305）、艺术设计专业（135108）；研究生学历、硕士及以上学位；年龄35周岁及以下（1984年8月1日以后出生）。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数学教师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数学类专业（0701）；研究生学历、硕士及以上学位；年龄35周岁及以下（1984年8月1日以后出生）。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税务专业教师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财政学（含：税收学）专业（020203）；研究生学历、硕士及以上学位；年龄35周岁及以下（1984年8月1日以后出生）。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统计专业教师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统计学专业（020208，0714）；研究生学历、硕士及以上学位；年龄35周岁及以下（1984年8月1日以后出生）。具有2年及以上工作经历。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商务英语专业教师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英语语言文学专业（050201）；研究生学历、硕士及以上学位；年龄35周岁及以下（1984年8月1日以后出生）。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酒店管理专业教师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旅游管理专业（120203，1254）(酒店管理方向）；研究生学历、硕士及以上学位；年龄35周岁及以下（1984年8月1日以后出生）。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A29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经济学专业教师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产业经济学专业（020205）、工商管理类专业（1202、1251）；研究生学历、硕士及以上学位；年龄35周岁及以下（1984年8月1日以后出生）。具有2年及以上工作经历。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会计专业（1253）、会计学（120201）专业；研究生学历、硕士及以上学位；年龄35周岁及以下（1984年8月1日以后出生）。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空乘专业教师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旅游管理专业（120203，1254）；研究生学历、硕士及以上学位；年龄35周岁及以下（1984年8月1日以后出生）。具有2年及以上工作经历。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轨道交通专业教师1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交通运输工程专业（0823、085222）、信息与通信工程类专业（0810）；研究生学历、硕士及以上学位；年龄30周岁及以下（1989年8月1日以后出生）；限应届毕业生报考。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轨道交通专业教师2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交通运输工程类专业（0823）、交通运输工程专业（085222）、信息与通信工程类专业（0810）；研究生学历、硕士及以上学位；年龄35周岁及以下（1984年8月1日以后出生）。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汽车智能技术专业教师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车辆工程专业（080204、085234）、机械电子工程专业（080202）、信息与通信工程类专业（0810）；研究生学历、硕士及以上学位；年龄30周岁及以下（1989年8月1日以后出生）；限应届毕业生报考。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园林专业教师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风景园林学专业（0834）、城乡规划学专业（0833）、园艺学类专业（0902）、风景园林专业（0953）、城市规划与设计专业（081303）；研究生学历、硕士及以上学位；年龄35周岁及以下（1984年8月1日以后出生）；同时具有博士研究生学历及博士学位，年龄可放宽到40周岁及以下（1979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工程造价专业教师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科学与工程专业（1201）、工程管理专业（1256）；研究生学历、硕士及以上学位；年龄35周岁及以下（1984年8月1日以后出生）；同时具有博士研究生学历及博士学位，年龄可放宽到40周岁及以下（1979年8月1日以后出生）；具有2年及以上造价行业企业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室内设计专业教师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设计学类专业（1305）；研究生学历、硕士及以上学位；年龄35周岁及以下（1984年8月1日以后出生）；同时具有博士研究生学历及博士学位，年龄可放宽到40周岁及以下（1979年8月1日以后出生）；具有2年及以上室内设计行业企业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建设工程管理专业教师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科学与工程专业（1201）、工程管理专业（1256）、土木工程类专业（0814）、建筑设计及其理论专业（081302）、建筑技术科学专业（081303）；研究生学历、硕士及以上学位；年龄35周岁及以下（1984年8月1日以后出生）；同时具有博士研究生学历及博士学位，年龄可放宽到40周岁及以下（1979年8月1日以后出生）；具有2年及以上工程管理行业企业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A39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建筑工程技术专业教师1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建筑与土木工程专业（085213）、市政工程专业（081403）、桥梁与隧道工程专业（081406）、建筑设计及其理论专业（081302）、建筑技术科学专业（081303）；研究生学历、硕士及以上学位；年龄35周岁及以下（1984年8月1日以后出生）；同时具有博士研究生学历及博士学位，年龄可放宽到40周岁及以下（1979年8月1日以后出生）；具有2年及以上建筑施工行业企业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A40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建筑工程技术专业教师2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摄影测量与遥感专业（081602）；研究生学历、硕士及以上学位；年龄35周岁及以下（1984年8月1日以后出生）；同时具有博士研究生学历及博士学位，年龄可放宽到40周岁及以下（1979年8月1日以后出生）；具有2年及以上测绘行业企业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A41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船舶动力工程技术专业教师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动力工程专业(085206)；研究生学历、硕士及以上学位；年龄35周岁及以下（1984年8月1日以后出生）。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A42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思政课教师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哲学类专业（0101）、政治经济学（020101）、宪法学与行政法学（030103）、科学社会主义与国际共产主义运动（030203）、中共党史(含:党的学说与党的建设)（030204）、国际关系（030207）、马克思主义基本原理（030501）、马克思主义发展史（030502）、马克思主义中国化研究（030503）、思想政治教育（030505）、中国近现代史基本问题研究（030506）、中国近现代史（060206）；研究生学历、硕士及以上学位；年龄35周岁及以下（1984年8月1日以后出生）；中共党员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A43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大学语文教师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中国现当代文学专业（050106）、中国古代文学专业（050105）；研究生学历、硕士及以上学位；年龄30周岁及以下（1989年8月1日以后出生）；限应届毕业生报考。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A44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体育教师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运动训练专业（045202）；研究生学历、硕士及以上学位；年龄35周岁及以下（1984年8月1日以后出生）。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B45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国际合作交流干事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国际关系专业（030207）、外交学专业（030208）、外国语言文学类专业（0502）、国际贸易学专业（020206）；研究生学历、硕士及以上学位；年龄35周岁及以下（1984年8月1日以后出生）。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B46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党办秘书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专业不限；研究生学历、硕士及以上学位；年龄35周岁及以下（1984年8月1日以后出生）；中共党员；具有3年及以上工作经历。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B47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思想政治理论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干事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政治学类专业（0302）、新闻传播学类专业（0503）、中国语言文学类专业（0501）、哲学类专业（0101）；研究生学历、硕士及以上学位；年龄35周岁及以下（1984年8月1日以后出生）。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会计（1253）专业、会计学（120201）专业；研究生学历、硕士及以上学位；年龄35周岁及以下（1984年8月1日以后出生）。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B49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会计（1253）专业、会计学（120201）专业；研究生学历、硕士及以上学位；年龄30周岁及以下（1989年8月1日以后出生）；限应届毕业生报考。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工程预算结算造价员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土木工程类专业（0814）；研究生学历、硕士及以上学位；年龄35周岁及以下（1984年8月1日以后出生）。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职业教育规划管理员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职业技术教育学专业（040108）；研究生学历、硕士及以上学位；年龄35周岁及以下（1984年8月1日以后出生）。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党委教师工作部干事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专业不限；研究生学历、硕士及以上学位；年龄35周岁及以下（1984年8月1日以后出生）；中共党员；具有3年及以上工作经历。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实践教学管理员（教学系统管理）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质量管理员（课程建设、专业管理）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专业不限；研究生学历、硕士及以上学位；年龄30周岁及以下（1989年8月1日以后出生）；限应届毕业生报考。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技术服务管理员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机械工程类专业（0802）、机械工程专业（085201）、电气工程类专业（0808）、电气工程专业（082507）、电子科学与技术类专业（0809）、信息与通信工程类专业（0810）、控制科学与工程类专业（0811）、计算机科学与技术类专业（0812）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学报编辑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育学原理专业（040101）、课程与教学论专业（040102）、教育史专业（040103）、比较教育学专业（040104）、高等教育学（040106）专业、职业技术教育学专业（040108）、语言学及应用语言学（050102）专业、中国现当代文学（050106）专业；研究生学历、硕士及以上学位；年龄35周岁及以下（1984年8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招生干事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计算机应用技术专业（081203）、中国语言文学类专业（0501）；研究生学历、硕士及以上学位；年龄35周岁及以下（1984年8月1日以后出生）。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职业培训市场开拓管理员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专业不限；研究生学历、硕士及以上学位；年龄35周岁及以下（1984年8月1日以后出生）；具有3年及以上工作经历。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B59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职业培训教学管理员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专业不限；研究生学历、硕士及以上学位；年龄35周岁及以下（1984年8月1日以后出生）；具有3年及以上工作经历。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备注：1.国（境）外学历学位须经教育部留学服务中心认证。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A5F44"/>
    <w:rsid w:val="7C5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2020-08-26T10:06:00Z</dcterms:created>
  <dc:creator>中公-大白兔</dc:creator>
  <cp:lastModifiedBy>中公-大白兔</cp:lastModifiedBy>
  <dcterms:modified xsi:type="dcterms:W3CDTF">2020-08-26T10:08:09Z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