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国家乡村振兴局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default" w:ascii="Times New Roman" w:hAnsi="Times New Roman" w:eastAsia="方正仿宋_GBK"/>
          <w:bCs/>
          <w:spacing w:val="8"/>
          <w:sz w:val="84"/>
          <w:szCs w:val="84"/>
        </w:rPr>
        <w:t>（正面）　（背面）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65C54"/>
    <w:rsid w:val="4056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2022-02-28T01:57:00Z</dcterms:created>
  <dc:creator>WPS_126314079</dc:creator>
  <cp:lastModifiedBy>WPS_126314079</cp:lastModifiedBy>
  <dcterms:modified xsi:type="dcterms:W3CDTF">2022-02-28T01:57:41Z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A8A501D342EA41CA85DCDEDDE3574920</vt:lpwstr>
  </property>
</Properties>
</file>